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60674">
      <w:pPr>
        <w:adjustRightInd w:val="0"/>
        <w:snapToGrid w:val="0"/>
        <w:spacing w:line="288" w:lineRule="auto"/>
        <w:rPr>
          <w:rFonts w:ascii="楷体" w:hAnsi="楷体" w:eastAsia="楷体" w:cs="Times New Roman"/>
          <w:b/>
          <w:color w:val="auto"/>
          <w:spacing w:val="-6"/>
          <w:sz w:val="44"/>
          <w:szCs w:val="44"/>
          <w:highlight w:val="none"/>
        </w:rPr>
      </w:pPr>
    </w:p>
    <w:p w14:paraId="312EED65">
      <w:pPr>
        <w:adjustRightInd w:val="0"/>
        <w:snapToGrid w:val="0"/>
        <w:spacing w:line="288" w:lineRule="auto"/>
        <w:rPr>
          <w:rFonts w:ascii="楷体" w:hAnsi="楷体" w:eastAsia="楷体" w:cs="Times New Roman"/>
          <w:b/>
          <w:color w:val="auto"/>
          <w:spacing w:val="-6"/>
          <w:sz w:val="44"/>
          <w:szCs w:val="44"/>
          <w:highlight w:val="none"/>
        </w:rPr>
      </w:pPr>
    </w:p>
    <w:p w14:paraId="526029FC">
      <w:pPr>
        <w:adjustRightInd w:val="0"/>
        <w:snapToGrid w:val="0"/>
        <w:spacing w:line="288" w:lineRule="auto"/>
        <w:rPr>
          <w:rFonts w:ascii="楷体" w:hAnsi="楷体" w:eastAsia="楷体" w:cs="Times New Roman"/>
          <w:b/>
          <w:color w:val="auto"/>
          <w:spacing w:val="-6"/>
          <w:sz w:val="44"/>
          <w:szCs w:val="44"/>
          <w:highlight w:val="none"/>
        </w:rPr>
      </w:pPr>
    </w:p>
    <w:p w14:paraId="1D653439">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浙江交通职业技术学院</w:t>
      </w:r>
    </w:p>
    <w:p w14:paraId="6A979113">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云桌面机房（跨境电商实训室软件-长兴校区）</w:t>
      </w:r>
    </w:p>
    <w:p w14:paraId="1CEDF076">
      <w:pPr>
        <w:adjustRightInd w:val="0"/>
        <w:snapToGrid w:val="0"/>
        <w:spacing w:line="288" w:lineRule="auto"/>
        <w:jc w:val="center"/>
        <w:rPr>
          <w:rFonts w:ascii="楷体" w:hAnsi="楷体" w:eastAsia="楷体" w:cs="楷体"/>
          <w:b/>
          <w:bCs/>
          <w:color w:val="auto"/>
          <w:sz w:val="48"/>
          <w:szCs w:val="48"/>
          <w:highlight w:val="none"/>
        </w:rPr>
      </w:pPr>
    </w:p>
    <w:p w14:paraId="16D5F839">
      <w:pPr>
        <w:adjustRightInd w:val="0"/>
        <w:snapToGrid w:val="0"/>
        <w:spacing w:line="288" w:lineRule="auto"/>
        <w:jc w:val="center"/>
        <w:rPr>
          <w:rFonts w:ascii="楷体" w:hAnsi="楷体" w:eastAsia="楷体" w:cs="楷体"/>
          <w:b/>
          <w:bCs/>
          <w:color w:val="auto"/>
          <w:sz w:val="48"/>
          <w:szCs w:val="48"/>
          <w:highlight w:val="none"/>
        </w:rPr>
      </w:pPr>
    </w:p>
    <w:p w14:paraId="403FC3AC">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14:paraId="12A2942D">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14:paraId="2AE99581">
      <w:pPr>
        <w:adjustRightInd w:val="0"/>
        <w:snapToGrid w:val="0"/>
        <w:spacing w:line="288" w:lineRule="auto"/>
        <w:jc w:val="center"/>
        <w:rPr>
          <w:rFonts w:ascii="楷体" w:hAnsi="楷体" w:eastAsia="楷体" w:cs="楷体"/>
          <w:b/>
          <w:bCs/>
          <w:color w:val="auto"/>
          <w:sz w:val="36"/>
          <w:szCs w:val="36"/>
          <w:highlight w:val="none"/>
        </w:rPr>
      </w:pPr>
    </w:p>
    <w:p w14:paraId="4E908BFC">
      <w:pPr>
        <w:adjustRightInd w:val="0"/>
        <w:snapToGrid w:val="0"/>
        <w:spacing w:line="288" w:lineRule="auto"/>
        <w:jc w:val="center"/>
        <w:rPr>
          <w:rFonts w:ascii="楷体" w:hAnsi="楷体" w:eastAsia="楷体" w:cs="楷体"/>
          <w:b/>
          <w:bCs/>
          <w:color w:val="auto"/>
          <w:sz w:val="36"/>
          <w:szCs w:val="36"/>
          <w:highlight w:val="none"/>
        </w:rPr>
      </w:pPr>
    </w:p>
    <w:p w14:paraId="1984E8CB">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云桌面机房（跨境电商实训室软件-长兴校区）</w:t>
      </w:r>
    </w:p>
    <w:p w14:paraId="45E37092">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QSZBC250050ZHCS</w:t>
      </w:r>
    </w:p>
    <w:p w14:paraId="574AA6F9">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 购 人：</w:t>
      </w:r>
      <w:r>
        <w:rPr>
          <w:rFonts w:hint="eastAsia" w:ascii="楷体" w:hAnsi="楷体" w:eastAsia="楷体" w:cs="楷体"/>
          <w:b/>
          <w:bCs/>
          <w:color w:val="auto"/>
          <w:sz w:val="30"/>
          <w:szCs w:val="30"/>
          <w:highlight w:val="none"/>
          <w:lang w:eastAsia="zh-CN"/>
        </w:rPr>
        <w:t>浙江交通职业技术学院</w:t>
      </w:r>
    </w:p>
    <w:p w14:paraId="54B73BFD">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14:paraId="346AD5F0">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采购计划文号：[2025]38313号</w:t>
      </w:r>
    </w:p>
    <w:p w14:paraId="4A903F3C">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14:paraId="73DE392D">
      <w:pPr>
        <w:adjustRightInd w:val="0"/>
        <w:snapToGrid w:val="0"/>
        <w:spacing w:line="288" w:lineRule="auto"/>
        <w:rPr>
          <w:rFonts w:ascii="楷体" w:hAnsi="楷体" w:eastAsia="楷体" w:cs="楷体"/>
          <w:b/>
          <w:bCs/>
          <w:color w:val="auto"/>
          <w:sz w:val="30"/>
          <w:szCs w:val="30"/>
          <w:highlight w:val="none"/>
        </w:rPr>
      </w:pPr>
    </w:p>
    <w:p w14:paraId="16272DD0">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14:paraId="45412A3A">
      <w:pPr>
        <w:adjustRightInd w:val="0"/>
        <w:snapToGrid w:val="0"/>
        <w:spacing w:line="288" w:lineRule="auto"/>
        <w:rPr>
          <w:rFonts w:ascii="楷体" w:hAnsi="楷体" w:eastAsia="楷体" w:cs="楷体"/>
          <w:b/>
          <w:bCs/>
          <w:color w:val="auto"/>
          <w:sz w:val="30"/>
          <w:szCs w:val="30"/>
          <w:highlight w:val="none"/>
        </w:rPr>
      </w:pPr>
    </w:p>
    <w:p w14:paraId="6E88E5FC">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14:paraId="6C578868">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14:paraId="01638A8A">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14:paraId="2DF40C1F">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14:paraId="1BBC86F3">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14:paraId="5A2F2020">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14:paraId="478E9949">
      <w:pPr>
        <w:widowControl/>
        <w:jc w:val="left"/>
        <w:rPr>
          <w:color w:val="auto"/>
          <w:highlight w:val="none"/>
        </w:rPr>
      </w:pPr>
    </w:p>
    <w:p w14:paraId="7633DA3B">
      <w:pPr>
        <w:widowControl/>
        <w:jc w:val="left"/>
        <w:rPr>
          <w:color w:val="auto"/>
          <w:highlight w:val="none"/>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31D419CE">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14:paraId="212D321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14:paraId="406B37A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w:t>
      </w:r>
      <w:r>
        <w:rPr>
          <w:rFonts w:hint="eastAsia"/>
          <w:b/>
          <w:color w:val="auto"/>
          <w:sz w:val="21"/>
          <w:szCs w:val="21"/>
          <w:highlight w:val="none"/>
          <w:u w:val="single"/>
          <w:lang w:eastAsia="zh-CN"/>
        </w:rPr>
        <w:t>云桌面机房（跨境电商实训室软件-长兴校区）</w:t>
      </w:r>
      <w:r>
        <w:rPr>
          <w:rFonts w:hint="eastAsia"/>
          <w:b/>
          <w:color w:val="auto"/>
          <w:sz w:val="21"/>
          <w:szCs w:val="21"/>
          <w:highlight w:val="none"/>
          <w:u w:val="single"/>
        </w:rPr>
        <w:t xml:space="preserve">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w:t>
      </w:r>
      <w:r>
        <w:rPr>
          <w:rFonts w:hint="eastAsia"/>
          <w:b/>
          <w:color w:val="auto"/>
          <w:sz w:val="21"/>
          <w:szCs w:val="21"/>
          <w:highlight w:val="none"/>
          <w:u w:val="single"/>
          <w:lang w:eastAsia="zh-CN"/>
        </w:rPr>
        <w:t>2025年8月7日14:00:00</w:t>
      </w:r>
      <w:r>
        <w:rPr>
          <w:rFonts w:hint="eastAsia"/>
          <w:b/>
          <w:color w:val="auto"/>
          <w:sz w:val="21"/>
          <w:szCs w:val="21"/>
          <w:highlight w:val="none"/>
          <w:u w:val="single"/>
        </w:rPr>
        <w:t xml:space="preserve"> </w:t>
      </w:r>
      <w:r>
        <w:rPr>
          <w:rFonts w:hint="eastAsia"/>
          <w:b/>
          <w:bCs/>
          <w:color w:val="auto"/>
          <w:sz w:val="21"/>
          <w:szCs w:val="21"/>
          <w:highlight w:val="none"/>
        </w:rPr>
        <w:t>（北京时间）前提交（上传）响应文件</w:t>
      </w:r>
      <w:r>
        <w:rPr>
          <w:rFonts w:hint="eastAsia"/>
          <w:b/>
          <w:color w:val="auto"/>
          <w:sz w:val="21"/>
          <w:szCs w:val="21"/>
          <w:highlight w:val="none"/>
        </w:rPr>
        <w:t>。</w:t>
      </w:r>
    </w:p>
    <w:p w14:paraId="27AB13CC">
      <w:pPr>
        <w:adjustRightInd w:val="0"/>
        <w:snapToGrid w:val="0"/>
        <w:spacing w:line="288" w:lineRule="auto"/>
        <w:rPr>
          <w:b/>
          <w:color w:val="auto"/>
          <w:sz w:val="21"/>
          <w:szCs w:val="21"/>
          <w:highlight w:val="none"/>
        </w:rPr>
      </w:pPr>
      <w:bookmarkStart w:id="0" w:name="_Toc35393621"/>
      <w:bookmarkStart w:id="1" w:name="_Toc28359002"/>
      <w:bookmarkStart w:id="2" w:name="_Toc28359079"/>
      <w:bookmarkStart w:id="3" w:name="_Toc35393790"/>
      <w:bookmarkStart w:id="4" w:name="_Hlk24379207"/>
      <w:r>
        <w:rPr>
          <w:rFonts w:hint="eastAsia"/>
          <w:b/>
          <w:color w:val="auto"/>
          <w:sz w:val="21"/>
          <w:szCs w:val="21"/>
          <w:highlight w:val="none"/>
        </w:rPr>
        <w:t>一、项目基本情况</w:t>
      </w:r>
      <w:bookmarkEnd w:id="0"/>
      <w:bookmarkEnd w:id="1"/>
      <w:bookmarkEnd w:id="2"/>
      <w:bookmarkEnd w:id="3"/>
    </w:p>
    <w:p w14:paraId="28D3B760">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QSZBC250050ZHCS</w:t>
      </w:r>
    </w:p>
    <w:p w14:paraId="17454952">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2.</w:t>
      </w:r>
      <w:r>
        <w:rPr>
          <w:rFonts w:hint="eastAsia"/>
          <w:color w:val="auto"/>
          <w:sz w:val="21"/>
          <w:szCs w:val="21"/>
          <w:highlight w:val="none"/>
        </w:rPr>
        <w:t>项目名称：</w:t>
      </w:r>
      <w:r>
        <w:rPr>
          <w:rFonts w:hint="eastAsia"/>
          <w:color w:val="auto"/>
          <w:sz w:val="21"/>
          <w:szCs w:val="21"/>
          <w:highlight w:val="none"/>
          <w:lang w:eastAsia="zh-CN"/>
        </w:rPr>
        <w:t>云桌面机房（跨境电商实训室软件-长兴校区）</w:t>
      </w:r>
    </w:p>
    <w:p w14:paraId="45DC75C7">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14:paraId="186D1064">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预算金额：14.8万元</w:t>
      </w:r>
    </w:p>
    <w:p w14:paraId="0A334808">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最高限价（如有）：14.8万元</w:t>
      </w:r>
    </w:p>
    <w:p w14:paraId="79A3FC8D">
      <w:pPr>
        <w:adjustRightInd w:val="0"/>
        <w:snapToGrid w:val="0"/>
        <w:spacing w:line="288" w:lineRule="auto"/>
        <w:ind w:firstLine="420" w:firstLineChars="200"/>
        <w:rPr>
          <w:rFonts w:hint="default" w:eastAsia="宋体"/>
          <w:color w:val="auto"/>
          <w:spacing w:val="-6"/>
          <w:sz w:val="21"/>
          <w:szCs w:val="21"/>
          <w:highlight w:val="none"/>
          <w:lang w:val="en-US" w:eastAsia="zh-CN"/>
        </w:rPr>
      </w:pPr>
      <w:r>
        <w:rPr>
          <w:color w:val="auto"/>
          <w:sz w:val="21"/>
          <w:szCs w:val="21"/>
          <w:highlight w:val="none"/>
        </w:rPr>
        <w:t>6.</w:t>
      </w:r>
      <w:r>
        <w:rPr>
          <w:rFonts w:hint="eastAsia"/>
          <w:color w:val="auto"/>
          <w:sz w:val="21"/>
          <w:szCs w:val="21"/>
          <w:highlight w:val="none"/>
        </w:rPr>
        <w:t>合同履约期限：</w:t>
      </w:r>
      <w:r>
        <w:rPr>
          <w:rFonts w:hint="eastAsia"/>
          <w:color w:val="auto"/>
          <w:sz w:val="21"/>
          <w:szCs w:val="21"/>
          <w:highlight w:val="none"/>
          <w:lang w:val="en-US" w:eastAsia="zh-CN"/>
        </w:rPr>
        <w:t>详见采购需求。</w:t>
      </w:r>
    </w:p>
    <w:p w14:paraId="40F57CEA">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本项目（是）接受联合体响应。</w:t>
      </w:r>
    </w:p>
    <w:p w14:paraId="71894DE5">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07B17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47D875DD">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序号</w:t>
            </w:r>
          </w:p>
        </w:tc>
        <w:tc>
          <w:tcPr>
            <w:tcW w:w="3006" w:type="dxa"/>
            <w:tcBorders>
              <w:right w:val="single" w:color="auto" w:sz="4" w:space="0"/>
              <w:tl2br w:val="nil"/>
              <w:tr2bl w:val="nil"/>
            </w:tcBorders>
            <w:vAlign w:val="center"/>
          </w:tcPr>
          <w:p w14:paraId="6D3BB639">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名称</w:t>
            </w:r>
          </w:p>
        </w:tc>
        <w:tc>
          <w:tcPr>
            <w:tcW w:w="708" w:type="dxa"/>
            <w:tcBorders>
              <w:tl2br w:val="nil"/>
              <w:tr2bl w:val="nil"/>
            </w:tcBorders>
            <w:vAlign w:val="center"/>
          </w:tcPr>
          <w:p w14:paraId="05A6AF33">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数量</w:t>
            </w:r>
          </w:p>
        </w:tc>
        <w:tc>
          <w:tcPr>
            <w:tcW w:w="709" w:type="dxa"/>
            <w:tcBorders>
              <w:tl2br w:val="nil"/>
              <w:tr2bl w:val="nil"/>
            </w:tcBorders>
            <w:vAlign w:val="center"/>
          </w:tcPr>
          <w:p w14:paraId="37CF11AC">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单位</w:t>
            </w:r>
          </w:p>
        </w:tc>
        <w:tc>
          <w:tcPr>
            <w:tcW w:w="3119" w:type="dxa"/>
            <w:tcBorders>
              <w:right w:val="single" w:color="auto" w:sz="4" w:space="0"/>
              <w:tl2br w:val="nil"/>
              <w:tr2bl w:val="nil"/>
            </w:tcBorders>
            <w:vAlign w:val="center"/>
          </w:tcPr>
          <w:p w14:paraId="794B95D7">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简要技术需求或服务要求</w:t>
            </w:r>
          </w:p>
        </w:tc>
        <w:tc>
          <w:tcPr>
            <w:tcW w:w="1276" w:type="dxa"/>
            <w:tcBorders>
              <w:right w:val="single" w:color="auto" w:sz="4" w:space="0"/>
              <w:tl2br w:val="nil"/>
              <w:tr2bl w:val="nil"/>
            </w:tcBorders>
            <w:vAlign w:val="center"/>
          </w:tcPr>
          <w:p w14:paraId="7B32F11B">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color w:val="auto"/>
                <w:sz w:val="21"/>
                <w:szCs w:val="21"/>
                <w:highlight w:val="none"/>
              </w:rPr>
              <w:t>是否允许采购进口产品</w:t>
            </w:r>
          </w:p>
        </w:tc>
      </w:tr>
      <w:tr w14:paraId="7FF90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5486C266">
            <w:pPr>
              <w:keepNext w:val="0"/>
              <w:keepLines w:val="0"/>
              <w:suppressLineNumbers w:val="0"/>
              <w:adjustRightInd w:val="0"/>
              <w:snapToGrid w:val="0"/>
              <w:spacing w:before="0" w:beforeAutospacing="0" w:after="0" w:afterAutospacing="0" w:line="288" w:lineRule="auto"/>
              <w:ind w:left="0" w:right="0"/>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1</w:t>
            </w:r>
          </w:p>
        </w:tc>
        <w:tc>
          <w:tcPr>
            <w:tcW w:w="3006" w:type="dxa"/>
            <w:tcBorders>
              <w:right w:val="single" w:color="auto" w:sz="4" w:space="0"/>
              <w:tl2br w:val="nil"/>
              <w:tr2bl w:val="nil"/>
            </w:tcBorders>
            <w:vAlign w:val="center"/>
          </w:tcPr>
          <w:p w14:paraId="2C923CBB">
            <w:pPr>
              <w:keepNext w:val="0"/>
              <w:keepLines w:val="0"/>
              <w:suppressLineNumbers w:val="0"/>
              <w:adjustRightInd w:val="0"/>
              <w:snapToGrid w:val="0"/>
              <w:spacing w:before="0" w:beforeAutospacing="0" w:after="0" w:afterAutospacing="0" w:line="288" w:lineRule="auto"/>
              <w:ind w:left="0" w:right="0"/>
              <w:jc w:val="center"/>
              <w:rPr>
                <w:rFonts w:hint="eastAsia"/>
                <w:bCs/>
                <w:color w:val="auto"/>
                <w:sz w:val="21"/>
                <w:szCs w:val="21"/>
                <w:highlight w:val="none"/>
              </w:rPr>
            </w:pPr>
            <w:r>
              <w:rPr>
                <w:rFonts w:hint="eastAsia"/>
                <w:bCs/>
                <w:color w:val="auto"/>
                <w:sz w:val="21"/>
                <w:szCs w:val="21"/>
                <w:highlight w:val="none"/>
              </w:rPr>
              <w:t>数字贸易B2B全流程模拟实训平台软件</w:t>
            </w:r>
          </w:p>
        </w:tc>
        <w:tc>
          <w:tcPr>
            <w:tcW w:w="708" w:type="dxa"/>
            <w:tcBorders>
              <w:tl2br w:val="nil"/>
              <w:tr2bl w:val="nil"/>
            </w:tcBorders>
            <w:vAlign w:val="center"/>
          </w:tcPr>
          <w:p w14:paraId="1F724F75">
            <w:pPr>
              <w:keepNext w:val="0"/>
              <w:keepLines w:val="0"/>
              <w:suppressLineNumbers w:val="0"/>
              <w:adjustRightInd w:val="0"/>
              <w:snapToGrid w:val="0"/>
              <w:spacing w:before="0" w:beforeAutospacing="0" w:after="0" w:afterAutospacing="0" w:line="288" w:lineRule="auto"/>
              <w:ind w:left="0" w:right="0"/>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1</w:t>
            </w:r>
          </w:p>
        </w:tc>
        <w:tc>
          <w:tcPr>
            <w:tcW w:w="709" w:type="dxa"/>
            <w:tcBorders>
              <w:tl2br w:val="nil"/>
              <w:tr2bl w:val="nil"/>
            </w:tcBorders>
            <w:vAlign w:val="center"/>
          </w:tcPr>
          <w:p w14:paraId="41F221C0">
            <w:pPr>
              <w:keepNext w:val="0"/>
              <w:keepLines w:val="0"/>
              <w:suppressLineNumbers w:val="0"/>
              <w:adjustRightInd w:val="0"/>
              <w:snapToGrid w:val="0"/>
              <w:spacing w:before="0" w:beforeAutospacing="0" w:after="0" w:afterAutospacing="0" w:line="288" w:lineRule="auto"/>
              <w:ind w:left="0" w:right="0"/>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套</w:t>
            </w:r>
          </w:p>
        </w:tc>
        <w:tc>
          <w:tcPr>
            <w:tcW w:w="3119" w:type="dxa"/>
            <w:tcBorders>
              <w:right w:val="single" w:color="auto" w:sz="4" w:space="0"/>
              <w:tl2br w:val="nil"/>
              <w:tr2bl w:val="nil"/>
            </w:tcBorders>
            <w:vAlign w:val="center"/>
          </w:tcPr>
          <w:p w14:paraId="4D08AB81">
            <w:pPr>
              <w:keepNext w:val="0"/>
              <w:keepLines w:val="0"/>
              <w:suppressLineNumbers w:val="0"/>
              <w:adjustRightInd w:val="0"/>
              <w:snapToGrid w:val="0"/>
              <w:spacing w:before="0" w:beforeAutospacing="0" w:after="0" w:afterAutospacing="0" w:line="288" w:lineRule="auto"/>
              <w:ind w:left="0" w:right="0"/>
              <w:jc w:val="center"/>
              <w:rPr>
                <w:rFonts w:hint="eastAsia"/>
                <w:bCs/>
                <w:color w:val="auto"/>
                <w:sz w:val="21"/>
                <w:szCs w:val="21"/>
                <w:highlight w:val="none"/>
              </w:rPr>
            </w:pPr>
            <w:r>
              <w:rPr>
                <w:rFonts w:hint="eastAsia"/>
                <w:color w:val="auto"/>
                <w:sz w:val="21"/>
                <w:szCs w:val="21"/>
                <w:highlight w:val="none"/>
                <w:lang w:val="en-US" w:eastAsia="zh-CN"/>
              </w:rPr>
              <w:t>详见采购需求。</w:t>
            </w:r>
          </w:p>
        </w:tc>
        <w:tc>
          <w:tcPr>
            <w:tcW w:w="1276" w:type="dxa"/>
            <w:tcBorders>
              <w:right w:val="single" w:color="auto" w:sz="4" w:space="0"/>
              <w:tl2br w:val="nil"/>
              <w:tr2bl w:val="nil"/>
            </w:tcBorders>
            <w:vAlign w:val="center"/>
          </w:tcPr>
          <w:p w14:paraId="231AC66D">
            <w:pPr>
              <w:keepNext w:val="0"/>
              <w:keepLines w:val="0"/>
              <w:suppressLineNumbers w:val="0"/>
              <w:adjustRightInd w:val="0"/>
              <w:snapToGrid w:val="0"/>
              <w:spacing w:before="0" w:beforeAutospacing="0" w:after="0" w:afterAutospacing="0" w:line="288" w:lineRule="auto"/>
              <w:ind w:left="0" w:right="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否</w:t>
            </w:r>
          </w:p>
        </w:tc>
      </w:tr>
    </w:tbl>
    <w:p w14:paraId="2CF9088B">
      <w:pPr>
        <w:adjustRightInd w:val="0"/>
        <w:snapToGrid w:val="0"/>
        <w:spacing w:line="288" w:lineRule="auto"/>
        <w:rPr>
          <w:rFonts w:hint="eastAsia" w:eastAsia="宋体"/>
          <w:b/>
          <w:color w:val="auto"/>
          <w:sz w:val="21"/>
          <w:szCs w:val="21"/>
          <w:highlight w:val="none"/>
          <w:lang w:eastAsia="zh-CN"/>
        </w:rPr>
      </w:pPr>
      <w:bookmarkStart w:id="5" w:name="_Toc28359003"/>
      <w:bookmarkStart w:id="6" w:name="_Toc35393622"/>
      <w:bookmarkStart w:id="7" w:name="_Toc35393791"/>
      <w:bookmarkStart w:id="8" w:name="_Toc28359080"/>
      <w:r>
        <w:rPr>
          <w:rFonts w:hint="eastAsia"/>
          <w:b/>
          <w:color w:val="auto"/>
          <w:sz w:val="21"/>
          <w:szCs w:val="21"/>
          <w:highlight w:val="none"/>
        </w:rPr>
        <w:t>二、申请人的资格要求</w:t>
      </w:r>
      <w:bookmarkEnd w:id="5"/>
      <w:bookmarkEnd w:id="6"/>
      <w:bookmarkEnd w:id="7"/>
      <w:bookmarkEnd w:id="8"/>
    </w:p>
    <w:p w14:paraId="12DDE060">
      <w:pPr>
        <w:adjustRightInd w:val="0"/>
        <w:snapToGrid w:val="0"/>
        <w:spacing w:line="288" w:lineRule="auto"/>
        <w:ind w:firstLine="420" w:firstLineChars="200"/>
        <w:rPr>
          <w:rFonts w:cs="Times New Roman"/>
          <w:bCs/>
          <w:color w:val="auto"/>
          <w:sz w:val="21"/>
          <w:szCs w:val="21"/>
          <w:highlight w:val="none"/>
        </w:rPr>
      </w:pPr>
      <w:bookmarkStart w:id="9" w:name="_Toc28359081"/>
      <w:bookmarkStart w:id="10" w:name="_Toc28359004"/>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14:paraId="265C3FEF">
      <w:pPr>
        <w:adjustRightInd w:val="0"/>
        <w:snapToGrid w:val="0"/>
        <w:spacing w:line="288" w:lineRule="auto"/>
        <w:ind w:firstLine="422" w:firstLineChars="200"/>
        <w:rPr>
          <w:rFonts w:hint="eastAsia" w:cs="Times New Roman"/>
          <w:b/>
          <w:bCs/>
          <w:color w:val="auto"/>
          <w:sz w:val="21"/>
          <w:szCs w:val="21"/>
          <w:highlight w:val="none"/>
          <w:lang w:eastAsia="zh-CN"/>
        </w:rPr>
      </w:pPr>
      <w:r>
        <w:rPr>
          <w:rFonts w:hint="eastAsia" w:cs="Times New Roman"/>
          <w:b/>
          <w:bCs/>
          <w:color w:val="auto"/>
          <w:sz w:val="21"/>
          <w:szCs w:val="21"/>
          <w:highlight w:val="none"/>
        </w:rPr>
        <w:t>2.落实政府采购政策需满足的资格要求：本项目专门面向中小企业采购，需按要求提交《中小企业声明函》</w:t>
      </w:r>
      <w:r>
        <w:rPr>
          <w:rFonts w:hint="eastAsia" w:cs="Times New Roman"/>
          <w:b/>
          <w:bCs/>
          <w:color w:val="auto"/>
          <w:sz w:val="21"/>
          <w:szCs w:val="21"/>
          <w:highlight w:val="none"/>
          <w:lang w:eastAsia="zh-CN"/>
        </w:rPr>
        <w:t>；</w:t>
      </w:r>
    </w:p>
    <w:p w14:paraId="6FB839F4">
      <w:pPr>
        <w:adjustRightInd w:val="0"/>
        <w:snapToGrid w:val="0"/>
        <w:spacing w:line="288" w:lineRule="auto"/>
        <w:ind w:firstLine="422" w:firstLineChars="200"/>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货物全部由符合政策要求的中小企业制造，提供《中小企业声明函》；</w:t>
      </w:r>
    </w:p>
    <w:p w14:paraId="16BAA498">
      <w:pPr>
        <w:adjustRightInd w:val="0"/>
        <w:snapToGrid w:val="0"/>
        <w:spacing w:line="288" w:lineRule="auto"/>
        <w:ind w:firstLine="422" w:firstLineChars="200"/>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本项目属性为：货物</w:t>
      </w:r>
    </w:p>
    <w:p w14:paraId="73CF8E24">
      <w:pPr>
        <w:adjustRightInd w:val="0"/>
        <w:snapToGrid w:val="0"/>
        <w:spacing w:line="288" w:lineRule="auto"/>
        <w:ind w:firstLine="422" w:firstLineChars="200"/>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采购标的对应的中小企业划分标准所属行业：软件和信息技术服务业。</w:t>
      </w:r>
    </w:p>
    <w:p w14:paraId="171B7D78">
      <w:pPr>
        <w:adjustRightInd w:val="0"/>
        <w:snapToGrid w:val="0"/>
        <w:spacing w:line="288" w:lineRule="auto"/>
        <w:ind w:firstLine="422" w:firstLineChars="200"/>
        <w:rPr>
          <w:rFonts w:hint="eastAsia" w:cs="Times New Roman"/>
          <w:b/>
          <w:bCs/>
          <w:color w:val="auto"/>
          <w:sz w:val="21"/>
          <w:szCs w:val="21"/>
          <w:highlight w:val="none"/>
        </w:rPr>
      </w:pPr>
      <w:r>
        <w:rPr>
          <w:rFonts w:hint="eastAsia" w:ascii="宋体" w:hAnsi="宋体" w:eastAsia="宋体" w:cs="Times New Roman"/>
          <w:b/>
          <w:bCs/>
          <w:color w:val="auto"/>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D63446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14:paraId="7CCBAA3A">
      <w:pPr>
        <w:adjustRightInd w:val="0"/>
        <w:snapToGrid w:val="0"/>
        <w:spacing w:line="288" w:lineRule="auto"/>
        <w:rPr>
          <w:b/>
          <w:color w:val="auto"/>
          <w:sz w:val="21"/>
          <w:szCs w:val="21"/>
          <w:highlight w:val="none"/>
        </w:rPr>
      </w:pPr>
      <w:bookmarkStart w:id="11" w:name="_Toc35393792"/>
      <w:bookmarkStart w:id="12" w:name="_Toc35393623"/>
      <w:r>
        <w:rPr>
          <w:rFonts w:hint="eastAsia"/>
          <w:b/>
          <w:color w:val="auto"/>
          <w:sz w:val="21"/>
          <w:szCs w:val="21"/>
          <w:highlight w:val="none"/>
        </w:rPr>
        <w:t>三、获取（下载）采购文件</w:t>
      </w:r>
      <w:bookmarkEnd w:id="9"/>
      <w:bookmarkEnd w:id="10"/>
      <w:bookmarkEnd w:id="11"/>
      <w:bookmarkEnd w:id="12"/>
    </w:p>
    <w:p w14:paraId="2871E99D">
      <w:pPr>
        <w:adjustRightInd w:val="0"/>
        <w:snapToGrid w:val="0"/>
        <w:spacing w:line="288" w:lineRule="auto"/>
        <w:ind w:firstLine="420" w:firstLineChars="200"/>
        <w:rPr>
          <w:color w:val="auto"/>
          <w:sz w:val="21"/>
          <w:szCs w:val="21"/>
          <w:highlight w:val="none"/>
        </w:rPr>
      </w:pPr>
      <w:bookmarkStart w:id="13" w:name="_Toc35393793"/>
      <w:bookmarkStart w:id="14" w:name="_Toc28359082"/>
      <w:bookmarkStart w:id="15" w:name="_Toc28359005"/>
      <w:bookmarkStart w:id="16" w:name="_Toc35393624"/>
      <w:r>
        <w:rPr>
          <w:rFonts w:hint="eastAsia"/>
          <w:color w:val="auto"/>
          <w:sz w:val="21"/>
          <w:szCs w:val="21"/>
          <w:highlight w:val="none"/>
        </w:rPr>
        <w:t>时间：</w:t>
      </w:r>
      <w:r>
        <w:rPr>
          <w:rFonts w:hint="eastAsia"/>
          <w:color w:val="auto"/>
          <w:sz w:val="21"/>
          <w:szCs w:val="21"/>
          <w:highlight w:val="none"/>
          <w:lang w:eastAsia="zh-CN"/>
        </w:rPr>
        <w:t>202</w:t>
      </w:r>
      <w:r>
        <w:rPr>
          <w:rFonts w:hint="eastAsia"/>
          <w:color w:val="auto"/>
          <w:sz w:val="21"/>
          <w:szCs w:val="21"/>
          <w:highlight w:val="none"/>
          <w:lang w:val="en-US" w:eastAsia="zh-CN"/>
        </w:rPr>
        <w:t>5</w:t>
      </w:r>
      <w:r>
        <w:rPr>
          <w:rFonts w:hint="eastAsia"/>
          <w:color w:val="auto"/>
          <w:sz w:val="21"/>
          <w:szCs w:val="21"/>
          <w:highlight w:val="none"/>
          <w:lang w:eastAsia="zh-CN"/>
        </w:rPr>
        <w:t>年</w:t>
      </w:r>
      <w:r>
        <w:rPr>
          <w:rFonts w:hint="eastAsia"/>
          <w:color w:val="auto"/>
          <w:sz w:val="21"/>
          <w:szCs w:val="21"/>
          <w:highlight w:val="none"/>
          <w:lang w:val="en-US" w:eastAsia="zh-CN"/>
        </w:rPr>
        <w:t>7</w:t>
      </w:r>
      <w:r>
        <w:rPr>
          <w:rFonts w:hint="eastAsia"/>
          <w:color w:val="auto"/>
          <w:sz w:val="21"/>
          <w:szCs w:val="21"/>
          <w:highlight w:val="none"/>
          <w:lang w:eastAsia="zh-CN"/>
        </w:rPr>
        <w:t>月</w:t>
      </w:r>
      <w:r>
        <w:rPr>
          <w:rFonts w:hint="eastAsia"/>
          <w:color w:val="auto"/>
          <w:sz w:val="21"/>
          <w:szCs w:val="21"/>
          <w:highlight w:val="none"/>
          <w:lang w:val="en-US" w:eastAsia="zh-CN"/>
        </w:rPr>
        <w:t>25</w:t>
      </w:r>
      <w:r>
        <w:rPr>
          <w:rFonts w:hint="eastAsia"/>
          <w:color w:val="auto"/>
          <w:sz w:val="21"/>
          <w:szCs w:val="21"/>
          <w:highlight w:val="none"/>
          <w:lang w:eastAsia="zh-CN"/>
        </w:rPr>
        <w:t>日</w:t>
      </w:r>
      <w:r>
        <w:rPr>
          <w:rFonts w:hint="eastAsia"/>
          <w:color w:val="auto"/>
          <w:sz w:val="21"/>
          <w:szCs w:val="21"/>
          <w:highlight w:val="none"/>
        </w:rPr>
        <w:t>至</w:t>
      </w:r>
      <w:r>
        <w:rPr>
          <w:rFonts w:hint="eastAsia"/>
          <w:color w:val="auto"/>
          <w:sz w:val="21"/>
          <w:szCs w:val="21"/>
          <w:highlight w:val="none"/>
          <w:lang w:eastAsia="zh-CN"/>
        </w:rPr>
        <w:t>202</w:t>
      </w:r>
      <w:r>
        <w:rPr>
          <w:rFonts w:hint="eastAsia"/>
          <w:color w:val="auto"/>
          <w:sz w:val="21"/>
          <w:szCs w:val="21"/>
          <w:highlight w:val="none"/>
          <w:lang w:val="en-US" w:eastAsia="zh-CN"/>
        </w:rPr>
        <w:t>5</w:t>
      </w:r>
      <w:r>
        <w:rPr>
          <w:rFonts w:hint="eastAsia"/>
          <w:color w:val="auto"/>
          <w:sz w:val="21"/>
          <w:szCs w:val="21"/>
          <w:highlight w:val="none"/>
          <w:lang w:eastAsia="zh-CN"/>
        </w:rPr>
        <w:t>年</w:t>
      </w:r>
      <w:r>
        <w:rPr>
          <w:rFonts w:hint="eastAsia"/>
          <w:color w:val="auto"/>
          <w:sz w:val="21"/>
          <w:szCs w:val="21"/>
          <w:highlight w:val="none"/>
          <w:lang w:val="en-US" w:eastAsia="zh-CN"/>
        </w:rPr>
        <w:t>8</w:t>
      </w:r>
      <w:r>
        <w:rPr>
          <w:rFonts w:hint="eastAsia"/>
          <w:color w:val="auto"/>
          <w:sz w:val="21"/>
          <w:szCs w:val="21"/>
          <w:highlight w:val="none"/>
          <w:lang w:eastAsia="zh-CN"/>
        </w:rPr>
        <w:t>月</w:t>
      </w:r>
      <w:r>
        <w:rPr>
          <w:rFonts w:hint="eastAsia"/>
          <w:color w:val="auto"/>
          <w:sz w:val="21"/>
          <w:szCs w:val="21"/>
          <w:highlight w:val="none"/>
          <w:lang w:val="en-US" w:eastAsia="zh-CN"/>
        </w:rPr>
        <w:t>7</w:t>
      </w:r>
      <w:r>
        <w:rPr>
          <w:rFonts w:hint="eastAsia"/>
          <w:color w:val="auto"/>
          <w:sz w:val="21"/>
          <w:szCs w:val="21"/>
          <w:highlight w:val="none"/>
          <w:lang w:eastAsia="zh-CN"/>
        </w:rPr>
        <w:t>日</w:t>
      </w:r>
      <w:r>
        <w:rPr>
          <w:rFonts w:hint="eastAsia"/>
          <w:color w:val="auto"/>
          <w:sz w:val="21"/>
          <w:szCs w:val="21"/>
          <w:highlight w:val="none"/>
        </w:rPr>
        <w:t>，每天上午00:00至12:00，下午12:00至23:59（北京时间，线上获取法定节假日均可，线下获取文件法定节假日除外）</w:t>
      </w:r>
    </w:p>
    <w:p w14:paraId="0183594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14:paraId="561412F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14:paraId="2E1C3A9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53FBF7D3">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14:paraId="2050A618">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w:t>
      </w:r>
      <w:r>
        <w:rPr>
          <w:rFonts w:hint="eastAsia"/>
          <w:bCs/>
          <w:color w:val="auto"/>
          <w:sz w:val="21"/>
          <w:szCs w:val="21"/>
          <w:highlight w:val="none"/>
          <w:lang w:eastAsia="zh-CN"/>
        </w:rPr>
        <w:t>2025年8月7日14:00:00</w:t>
      </w:r>
      <w:r>
        <w:rPr>
          <w:rFonts w:hint="eastAsia"/>
          <w:bCs/>
          <w:color w:val="auto"/>
          <w:sz w:val="21"/>
          <w:szCs w:val="21"/>
          <w:highlight w:val="none"/>
        </w:rPr>
        <w:t>（北京时间）</w:t>
      </w:r>
    </w:p>
    <w:p w14:paraId="054E4FEF">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334578BA">
      <w:pPr>
        <w:adjustRightInd w:val="0"/>
        <w:snapToGrid w:val="0"/>
        <w:spacing w:line="288" w:lineRule="auto"/>
        <w:rPr>
          <w:b/>
          <w:color w:val="auto"/>
          <w:sz w:val="21"/>
          <w:szCs w:val="21"/>
          <w:highlight w:val="none"/>
        </w:rPr>
      </w:pPr>
      <w:bookmarkStart w:id="17" w:name="_Toc28359007"/>
      <w:bookmarkStart w:id="18" w:name="_Toc35393794"/>
      <w:bookmarkStart w:id="19" w:name="_Toc28359084"/>
      <w:bookmarkStart w:id="20" w:name="_Toc35393625"/>
      <w:r>
        <w:rPr>
          <w:rFonts w:hint="eastAsia"/>
          <w:b/>
          <w:color w:val="auto"/>
          <w:sz w:val="21"/>
          <w:szCs w:val="21"/>
          <w:highlight w:val="none"/>
        </w:rPr>
        <w:t>五、响应文件开启</w:t>
      </w:r>
    </w:p>
    <w:p w14:paraId="6377BE2D">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w:t>
      </w:r>
      <w:r>
        <w:rPr>
          <w:rFonts w:hint="eastAsia"/>
          <w:bCs/>
          <w:color w:val="auto"/>
          <w:sz w:val="21"/>
          <w:szCs w:val="21"/>
          <w:highlight w:val="none"/>
          <w:lang w:eastAsia="zh-CN"/>
        </w:rPr>
        <w:t>2025年8月7日14:00:00</w:t>
      </w:r>
      <w:r>
        <w:rPr>
          <w:rFonts w:hint="eastAsia"/>
          <w:bCs/>
          <w:color w:val="auto"/>
          <w:sz w:val="21"/>
          <w:szCs w:val="21"/>
          <w:highlight w:val="none"/>
        </w:rPr>
        <w:t>（北京时间）</w:t>
      </w:r>
    </w:p>
    <w:p w14:paraId="04AC819D">
      <w:pPr>
        <w:adjustRightInd w:val="0"/>
        <w:snapToGrid w:val="0"/>
        <w:spacing w:line="288" w:lineRule="auto"/>
        <w:ind w:firstLine="420" w:firstLineChars="200"/>
        <w:rPr>
          <w:rFonts w:hint="eastAsia" w:eastAsia="宋体"/>
          <w:bCs/>
          <w:color w:val="auto"/>
          <w:sz w:val="21"/>
          <w:szCs w:val="21"/>
          <w:highlight w:val="none"/>
          <w:lang w:eastAsia="zh-CN"/>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w:t>
      </w:r>
      <w:r>
        <w:rPr>
          <w:rFonts w:hint="eastAsia" w:cs="Times New Roman"/>
          <w:color w:val="auto"/>
          <w:sz w:val="21"/>
          <w:szCs w:val="21"/>
          <w:highlight w:val="none"/>
          <w:lang w:eastAsia="zh-CN"/>
        </w:rPr>
        <w:t>杭州市西湖区玉古路173号中田大厦21楼（求是招标会议室1）</w:t>
      </w:r>
    </w:p>
    <w:p w14:paraId="4BA32938">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14:paraId="1211ADDF">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14:paraId="5281722C">
      <w:pPr>
        <w:adjustRightInd w:val="0"/>
        <w:snapToGrid w:val="0"/>
        <w:spacing w:line="288" w:lineRule="auto"/>
        <w:rPr>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14:paraId="02974A7B">
      <w:pPr>
        <w:adjustRightInd w:val="0"/>
        <w:snapToGrid w:val="0"/>
        <w:spacing w:line="288" w:lineRule="auto"/>
        <w:ind w:firstLine="420" w:firstLineChars="200"/>
        <w:rPr>
          <w:rFonts w:cs="Times New Roman"/>
          <w:color w:val="auto"/>
          <w:sz w:val="21"/>
          <w:szCs w:val="21"/>
          <w:highlight w:val="none"/>
        </w:rPr>
      </w:pPr>
      <w:bookmarkStart w:id="23" w:name="_Hlk97039575"/>
      <w:bookmarkStart w:id="24" w:name="_Toc35393627"/>
      <w:bookmarkStart w:id="25" w:name="_Toc35393796"/>
      <w:bookmarkStart w:id="26" w:name="_Toc28359085"/>
      <w:bookmarkStart w:id="27" w:name="_Toc28359008"/>
      <w:r>
        <w:rPr>
          <w:rFonts w:cs="Times New Roman"/>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228FA79">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675C80">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29FFA6">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14:paraId="0671AC44">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w:t>
      </w:r>
      <w:r>
        <w:rPr>
          <w:rFonts w:hint="eastAsia" w:cs="Times New Roman"/>
          <w:color w:val="auto"/>
          <w:sz w:val="21"/>
          <w:szCs w:val="21"/>
          <w:highlight w:val="none"/>
        </w:rPr>
        <w:t>支持科技创新、</w:t>
      </w:r>
      <w:r>
        <w:rPr>
          <w:rFonts w:cs="Times New Roman"/>
          <w:color w:val="auto"/>
          <w:sz w:val="21"/>
          <w:szCs w:val="21"/>
          <w:highlight w:val="none"/>
        </w:rPr>
        <w:t>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3"/>
    <w:p w14:paraId="6436FD3D">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8"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0E20DD3">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4"/>
      <w:bookmarkEnd w:id="25"/>
      <w:bookmarkEnd w:id="26"/>
      <w:bookmarkEnd w:id="27"/>
    </w:p>
    <w:p w14:paraId="6DBCDC95">
      <w:pPr>
        <w:adjustRightInd w:val="0"/>
        <w:snapToGrid w:val="0"/>
        <w:spacing w:line="288" w:lineRule="auto"/>
        <w:ind w:firstLine="424" w:firstLineChars="202"/>
        <w:rPr>
          <w:color w:val="auto"/>
          <w:sz w:val="21"/>
          <w:szCs w:val="21"/>
          <w:highlight w:val="none"/>
        </w:rPr>
      </w:pPr>
      <w:r>
        <w:rPr>
          <w:color w:val="auto"/>
          <w:sz w:val="21"/>
          <w:szCs w:val="21"/>
          <w:highlight w:val="none"/>
        </w:rPr>
        <w:t>1.采购人信息</w:t>
      </w:r>
    </w:p>
    <w:p w14:paraId="1D24B021">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浙江交通职业技术学院</w:t>
      </w:r>
    </w:p>
    <w:p w14:paraId="5B7B2CDD">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地址：杭州市余杭区古墩路1516号</w:t>
      </w:r>
    </w:p>
    <w:p w14:paraId="1BCFFB93">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6564D360">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项目联系人（询问）：李老师</w:t>
      </w:r>
    </w:p>
    <w:p w14:paraId="6E9462F9">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项目联系方式（询问）：0571-88484981</w:t>
      </w:r>
    </w:p>
    <w:p w14:paraId="138845C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w:t>
      </w:r>
      <w:r>
        <w:rPr>
          <w:rFonts w:hint="eastAsia"/>
          <w:color w:val="auto"/>
          <w:sz w:val="21"/>
          <w:szCs w:val="21"/>
          <w:highlight w:val="none"/>
          <w:lang w:val="en-US" w:eastAsia="zh-CN"/>
        </w:rPr>
        <w:t>徐</w:t>
      </w:r>
      <w:r>
        <w:rPr>
          <w:rFonts w:hint="eastAsia"/>
          <w:color w:val="auto"/>
          <w:sz w:val="21"/>
          <w:szCs w:val="21"/>
          <w:highlight w:val="none"/>
        </w:rPr>
        <w:t>老师</w:t>
      </w:r>
    </w:p>
    <w:p w14:paraId="1A67AA49">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质疑联系方式：0571-88484981</w:t>
      </w:r>
    </w:p>
    <w:p w14:paraId="68755504">
      <w:pPr>
        <w:adjustRightInd w:val="0"/>
        <w:snapToGrid w:val="0"/>
        <w:spacing w:line="288" w:lineRule="auto"/>
        <w:ind w:firstLine="424" w:firstLineChars="202"/>
        <w:rPr>
          <w:color w:val="auto"/>
          <w:sz w:val="21"/>
          <w:szCs w:val="21"/>
          <w:highlight w:val="none"/>
        </w:rPr>
      </w:pPr>
    </w:p>
    <w:p w14:paraId="69FE38AA">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14:paraId="19753CA5">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604B3CE5">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14:paraId="4AD91ABA">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596D4869">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项目联系人（询问）：</w:t>
      </w:r>
      <w:r>
        <w:rPr>
          <w:rFonts w:hint="eastAsia"/>
          <w:color w:val="auto"/>
          <w:sz w:val="21"/>
          <w:szCs w:val="21"/>
          <w:highlight w:val="none"/>
          <w:lang w:eastAsia="zh-CN"/>
        </w:rPr>
        <w:t>李聪、温瑶、陈培特、杜伟波</w:t>
      </w:r>
    </w:p>
    <w:p w14:paraId="37320CC8">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项目联系方式（询问）：</w:t>
      </w:r>
      <w:r>
        <w:rPr>
          <w:rFonts w:hint="eastAsia"/>
          <w:color w:val="auto"/>
          <w:sz w:val="21"/>
          <w:szCs w:val="21"/>
          <w:highlight w:val="none"/>
          <w:lang w:eastAsia="zh-CN"/>
        </w:rPr>
        <w:t>0571-87666115</w:t>
      </w:r>
    </w:p>
    <w:p w14:paraId="452319A6">
      <w:pPr>
        <w:adjustRightInd w:val="0"/>
        <w:snapToGrid w:val="0"/>
        <w:spacing w:line="288" w:lineRule="auto"/>
        <w:ind w:firstLine="424" w:firstLineChars="202"/>
        <w:rPr>
          <w:rFonts w:hint="eastAsia" w:eastAsia="宋体"/>
          <w:color w:val="auto"/>
          <w:sz w:val="21"/>
          <w:szCs w:val="21"/>
          <w:highlight w:val="none"/>
          <w:lang w:val="en-US" w:eastAsia="zh-CN"/>
        </w:rPr>
      </w:pPr>
      <w:r>
        <w:rPr>
          <w:rFonts w:hint="eastAsia"/>
          <w:color w:val="auto"/>
          <w:sz w:val="21"/>
          <w:szCs w:val="21"/>
          <w:highlight w:val="none"/>
        </w:rPr>
        <w:t>质疑联系人：</w:t>
      </w:r>
      <w:r>
        <w:rPr>
          <w:rFonts w:hint="eastAsia"/>
          <w:color w:val="auto"/>
          <w:sz w:val="21"/>
          <w:szCs w:val="21"/>
          <w:highlight w:val="none"/>
          <w:lang w:val="en-US" w:eastAsia="zh-CN"/>
        </w:rPr>
        <w:t>周安琪</w:t>
      </w:r>
    </w:p>
    <w:p w14:paraId="3B1EF83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14:paraId="7251741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14:paraId="0EB3B591">
      <w:pPr>
        <w:adjustRightInd w:val="0"/>
        <w:snapToGrid w:val="0"/>
        <w:spacing w:line="288" w:lineRule="auto"/>
        <w:ind w:firstLine="424" w:firstLineChars="202"/>
        <w:rPr>
          <w:rFonts w:cs="Times New Roman"/>
          <w:color w:val="auto"/>
          <w:sz w:val="21"/>
          <w:szCs w:val="21"/>
          <w:highlight w:val="none"/>
        </w:rPr>
      </w:pPr>
    </w:p>
    <w:p w14:paraId="3CB2D72B">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3.同级政府采购监督管理部门</w:t>
      </w:r>
    </w:p>
    <w:p w14:paraId="0420DF37">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名称：浙江省财政厅政府采购监管处、浙江省政府采购行政裁决服务中心（杭州）</w:t>
      </w:r>
    </w:p>
    <w:p w14:paraId="33DEE3EE">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地址：杭州市上城区清泰街549号城建综合大楼11楼（快递仅限ems或顺丰）</w:t>
      </w:r>
    </w:p>
    <w:p w14:paraId="12C03D13">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传真：/</w:t>
      </w:r>
    </w:p>
    <w:p w14:paraId="01F334F5">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联系人：朱老师、王老师、匡老师</w:t>
      </w:r>
    </w:p>
    <w:p w14:paraId="4B9222D0">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监督投诉电话：0571-87227671,0571-87800218</w:t>
      </w:r>
    </w:p>
    <w:p w14:paraId="4C586EF2">
      <w:pPr>
        <w:adjustRightInd w:val="0"/>
        <w:snapToGrid w:val="0"/>
        <w:spacing w:line="288" w:lineRule="auto"/>
        <w:ind w:firstLine="425" w:firstLineChars="215"/>
        <w:rPr>
          <w:rFonts w:cs="Times New Roman"/>
          <w:color w:val="auto"/>
          <w:spacing w:val="-6"/>
          <w:sz w:val="21"/>
          <w:szCs w:val="21"/>
          <w:highlight w:val="none"/>
        </w:rPr>
      </w:pPr>
    </w:p>
    <w:p w14:paraId="66E49159">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政策咨询：何一平、冯华，0571-87058424、87055741</w:t>
      </w:r>
    </w:p>
    <w:p w14:paraId="1E455FAC">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14:paraId="6B091BB3">
      <w:pPr>
        <w:adjustRightInd w:val="0"/>
        <w:snapToGrid w:val="0"/>
        <w:spacing w:line="288" w:lineRule="auto"/>
        <w:rPr>
          <w:rFonts w:cs="Times New Roman"/>
          <w:color w:val="auto"/>
          <w:spacing w:val="-6"/>
          <w:sz w:val="21"/>
          <w:szCs w:val="21"/>
          <w:highlight w:val="none"/>
        </w:rPr>
      </w:pPr>
    </w:p>
    <w:p w14:paraId="4D79E20D">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若对项目采购电子交易系统操作有疑问，可登录政采云（</w:t>
      </w:r>
      <w:r>
        <w:rPr>
          <w:rFonts w:cs="Times New Roman"/>
          <w:color w:val="auto"/>
          <w:sz w:val="21"/>
          <w:szCs w:val="21"/>
          <w:highlight w:val="none"/>
        </w:rPr>
        <w:t>https://www.zcygov.cn/），点击右侧咨询小采，获取采小蜜智能服务管家帮助，或拨打政采云服务热线95763获取热线服务帮助。</w:t>
      </w:r>
    </w:p>
    <w:p w14:paraId="1DF3EB42">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CA问题联系电话（人工）：汇信CA 400-888-4636；天谷CA 400-087-8198。</w:t>
      </w:r>
    </w:p>
    <w:p w14:paraId="0EDC2EDD">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FB512DA">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14:paraId="41821904">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EEF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01A2D98">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bookmarkStart w:id="29" w:name="_Hlk45005599"/>
            <w:r>
              <w:rPr>
                <w:rFonts w:hint="eastAsia"/>
                <w:b/>
                <w:bCs/>
                <w:color w:val="auto"/>
                <w:sz w:val="21"/>
                <w:szCs w:val="21"/>
                <w:highlight w:val="none"/>
              </w:rPr>
              <w:t>序号</w:t>
            </w:r>
          </w:p>
        </w:tc>
        <w:tc>
          <w:tcPr>
            <w:tcW w:w="3256" w:type="dxa"/>
            <w:vAlign w:val="center"/>
          </w:tcPr>
          <w:p w14:paraId="42E106D5">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bCs/>
                <w:color w:val="auto"/>
                <w:sz w:val="21"/>
                <w:szCs w:val="21"/>
                <w:highlight w:val="none"/>
              </w:rPr>
              <w:t>政策名称</w:t>
            </w:r>
          </w:p>
        </w:tc>
        <w:tc>
          <w:tcPr>
            <w:tcW w:w="5529" w:type="dxa"/>
            <w:vAlign w:val="center"/>
          </w:tcPr>
          <w:p w14:paraId="03790114">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bCs/>
                <w:color w:val="auto"/>
                <w:sz w:val="21"/>
                <w:szCs w:val="21"/>
                <w:highlight w:val="none"/>
              </w:rPr>
              <w:t>内容</w:t>
            </w:r>
          </w:p>
        </w:tc>
      </w:tr>
      <w:tr w14:paraId="1B30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10821B">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1</w:t>
            </w:r>
          </w:p>
        </w:tc>
        <w:tc>
          <w:tcPr>
            <w:tcW w:w="3256" w:type="dxa"/>
            <w:vAlign w:val="center"/>
          </w:tcPr>
          <w:p w14:paraId="7FE19C82">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政府采购进口产品</w:t>
            </w:r>
          </w:p>
        </w:tc>
        <w:tc>
          <w:tcPr>
            <w:tcW w:w="5529" w:type="dxa"/>
            <w:vAlign w:val="center"/>
          </w:tcPr>
          <w:p w14:paraId="77DFABBD">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不允许采购进口产品</w:t>
            </w:r>
          </w:p>
        </w:tc>
      </w:tr>
      <w:tr w14:paraId="577C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44CEE4E">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2</w:t>
            </w:r>
          </w:p>
        </w:tc>
        <w:tc>
          <w:tcPr>
            <w:tcW w:w="3256" w:type="dxa"/>
            <w:vAlign w:val="center"/>
          </w:tcPr>
          <w:p w14:paraId="405A36C7">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政府强制采购节能产品</w:t>
            </w:r>
          </w:p>
        </w:tc>
        <w:tc>
          <w:tcPr>
            <w:tcW w:w="5529" w:type="dxa"/>
            <w:vAlign w:val="center"/>
          </w:tcPr>
          <w:p w14:paraId="327DC957">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不适用</w:t>
            </w:r>
          </w:p>
        </w:tc>
      </w:tr>
      <w:tr w14:paraId="2B6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E9B7BA">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3</w:t>
            </w:r>
          </w:p>
        </w:tc>
        <w:tc>
          <w:tcPr>
            <w:tcW w:w="3256" w:type="dxa"/>
            <w:vAlign w:val="center"/>
          </w:tcPr>
          <w:p w14:paraId="31B77583">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14:paraId="447018BA">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不适用</w:t>
            </w:r>
          </w:p>
        </w:tc>
      </w:tr>
      <w:tr w14:paraId="2DAE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Align w:val="center"/>
          </w:tcPr>
          <w:p w14:paraId="20101105">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4</w:t>
            </w:r>
          </w:p>
        </w:tc>
        <w:tc>
          <w:tcPr>
            <w:tcW w:w="3256" w:type="dxa"/>
            <w:vAlign w:val="center"/>
          </w:tcPr>
          <w:p w14:paraId="5D375408">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18"/>
                <w:highlight w:val="none"/>
              </w:rPr>
            </w:pPr>
            <w:r>
              <w:rPr>
                <w:rFonts w:hint="eastAsia"/>
                <w:color w:val="auto"/>
                <w:sz w:val="21"/>
                <w:szCs w:val="18"/>
                <w:highlight w:val="none"/>
              </w:rPr>
              <w:t>政府采购支持科技创新</w:t>
            </w:r>
          </w:p>
        </w:tc>
        <w:tc>
          <w:tcPr>
            <w:tcW w:w="5529" w:type="dxa"/>
            <w:vAlign w:val="center"/>
          </w:tcPr>
          <w:p w14:paraId="7065847D">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18"/>
                <w:highlight w:val="none"/>
              </w:rPr>
            </w:pPr>
            <w:r>
              <w:rPr>
                <w:rFonts w:hint="eastAsia"/>
                <w:color w:val="auto"/>
                <w:sz w:val="21"/>
                <w:szCs w:val="21"/>
                <w:highlight w:val="none"/>
              </w:rPr>
              <w:t>不适用</w:t>
            </w:r>
          </w:p>
        </w:tc>
      </w:tr>
      <w:tr w14:paraId="1E12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917BBE">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5</w:t>
            </w:r>
          </w:p>
        </w:tc>
        <w:tc>
          <w:tcPr>
            <w:tcW w:w="3256" w:type="dxa"/>
            <w:vAlign w:val="center"/>
          </w:tcPr>
          <w:p w14:paraId="69CCE6FF">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政府采购促进中小企业发展</w:t>
            </w:r>
          </w:p>
        </w:tc>
        <w:tc>
          <w:tcPr>
            <w:tcW w:w="5529" w:type="dxa"/>
            <w:vAlign w:val="center"/>
          </w:tcPr>
          <w:p w14:paraId="49973E1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提供材料详见磋商文件第六章“资格文件”</w:t>
            </w:r>
          </w:p>
        </w:tc>
      </w:tr>
      <w:tr w14:paraId="7262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8FE8B69">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6</w:t>
            </w:r>
          </w:p>
        </w:tc>
        <w:tc>
          <w:tcPr>
            <w:tcW w:w="3256" w:type="dxa"/>
            <w:vAlign w:val="center"/>
          </w:tcPr>
          <w:p w14:paraId="2E282D52">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政府采购支持监狱企业发展</w:t>
            </w:r>
          </w:p>
        </w:tc>
        <w:tc>
          <w:tcPr>
            <w:tcW w:w="5529" w:type="dxa"/>
            <w:vAlign w:val="center"/>
          </w:tcPr>
          <w:p w14:paraId="00DBAA7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提供材料详见磋商文件第六章“资格文件”</w:t>
            </w:r>
          </w:p>
        </w:tc>
      </w:tr>
      <w:tr w14:paraId="7A96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772CA7E">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7</w:t>
            </w:r>
          </w:p>
        </w:tc>
        <w:tc>
          <w:tcPr>
            <w:tcW w:w="3256" w:type="dxa"/>
            <w:vAlign w:val="center"/>
          </w:tcPr>
          <w:p w14:paraId="1DC9528C">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政府采购促进残疾人就业</w:t>
            </w:r>
          </w:p>
        </w:tc>
        <w:tc>
          <w:tcPr>
            <w:tcW w:w="5529" w:type="dxa"/>
            <w:vAlign w:val="center"/>
          </w:tcPr>
          <w:p w14:paraId="4010F74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提供材料详见磋商文件第六章“资格文件”</w:t>
            </w:r>
          </w:p>
        </w:tc>
      </w:tr>
      <w:bookmarkEnd w:id="29"/>
    </w:tbl>
    <w:p w14:paraId="1455B4C6">
      <w:pPr>
        <w:adjustRightInd w:val="0"/>
        <w:snapToGrid w:val="0"/>
        <w:spacing w:line="288" w:lineRule="auto"/>
        <w:jc w:val="left"/>
        <w:rPr>
          <w:color w:val="auto"/>
          <w:sz w:val="21"/>
          <w:szCs w:val="21"/>
          <w:highlight w:val="none"/>
        </w:rPr>
      </w:pPr>
    </w:p>
    <w:p w14:paraId="1AD172A7">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4"/>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5061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B79E1FA">
            <w:pPr>
              <w:keepNext w:val="0"/>
              <w:keepLines w:val="0"/>
              <w:suppressLineNumbers w:val="0"/>
              <w:adjustRightInd w:val="0"/>
              <w:snapToGrid w:val="0"/>
              <w:spacing w:before="0" w:beforeAutospacing="0" w:after="0" w:afterAutospacing="0" w:line="288" w:lineRule="auto"/>
              <w:ind w:left="0" w:right="0"/>
              <w:jc w:val="center"/>
              <w:rPr>
                <w:rFonts w:hint="eastAsia" w:cs="Times New Roman"/>
                <w:b/>
                <w:color w:val="auto"/>
                <w:spacing w:val="-6"/>
                <w:sz w:val="21"/>
                <w:szCs w:val="21"/>
                <w:highlight w:val="none"/>
              </w:rPr>
            </w:pPr>
            <w:bookmarkStart w:id="30" w:name="_Hlk45005608"/>
            <w:r>
              <w:rPr>
                <w:rFonts w:hint="eastAsia" w:cs="Times New Roman"/>
                <w:b/>
                <w:color w:val="auto"/>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4D638EBC">
            <w:pPr>
              <w:keepNext w:val="0"/>
              <w:keepLines w:val="0"/>
              <w:suppressLineNumbers w:val="0"/>
              <w:adjustRightInd w:val="0"/>
              <w:snapToGrid w:val="0"/>
              <w:spacing w:before="0" w:beforeAutospacing="0" w:after="0" w:afterAutospacing="0" w:line="288" w:lineRule="auto"/>
              <w:ind w:left="0" w:right="0" w:firstLine="396" w:firstLineChars="200"/>
              <w:rPr>
                <w:rFonts w:hint="eastAsia"/>
                <w:color w:val="auto"/>
                <w:spacing w:val="-6"/>
                <w:kern w:val="0"/>
                <w:sz w:val="21"/>
                <w:szCs w:val="21"/>
                <w:highlight w:val="none"/>
              </w:rPr>
            </w:pPr>
            <w:r>
              <w:rPr>
                <w:rFonts w:hint="eastAsia"/>
                <w:color w:val="auto"/>
                <w:spacing w:val="-6"/>
                <w:kern w:val="0"/>
                <w:sz w:val="21"/>
                <w:szCs w:val="21"/>
                <w:highlight w:val="none"/>
              </w:rPr>
              <w:t>1.合同签订后一周内，成交供应商向采购人提交合同总价1%的履约保证金，履约保证金在合同履约期间无违约情形的，项目验收结束后，于一周内退还（不计息）；</w:t>
            </w:r>
          </w:p>
          <w:p w14:paraId="1C21384C">
            <w:pPr>
              <w:keepNext w:val="0"/>
              <w:keepLines w:val="0"/>
              <w:suppressLineNumbers w:val="0"/>
              <w:adjustRightInd w:val="0"/>
              <w:snapToGrid w:val="0"/>
              <w:spacing w:before="0" w:beforeAutospacing="0" w:after="0" w:afterAutospacing="0" w:line="288" w:lineRule="auto"/>
              <w:ind w:left="0" w:right="0" w:firstLine="396" w:firstLineChars="200"/>
              <w:rPr>
                <w:rFonts w:hint="eastAsia"/>
                <w:color w:val="auto"/>
                <w:spacing w:val="-6"/>
                <w:kern w:val="0"/>
                <w:sz w:val="21"/>
                <w:szCs w:val="21"/>
                <w:highlight w:val="none"/>
              </w:rPr>
            </w:pPr>
            <w:r>
              <w:rPr>
                <w:rFonts w:hint="eastAsia"/>
                <w:color w:val="auto"/>
                <w:spacing w:val="-6"/>
                <w:kern w:val="0"/>
                <w:sz w:val="21"/>
                <w:szCs w:val="21"/>
                <w:highlight w:val="none"/>
              </w:rPr>
              <w:t>2.提交方式：支票、汇票、本票或金融机构、担保机构出具的保函等非现金形式。</w:t>
            </w:r>
          </w:p>
        </w:tc>
      </w:tr>
      <w:tr w14:paraId="00DC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E541BBB">
            <w:pPr>
              <w:keepNext w:val="0"/>
              <w:keepLines w:val="0"/>
              <w:suppressLineNumbers w:val="0"/>
              <w:adjustRightInd w:val="0"/>
              <w:snapToGrid w:val="0"/>
              <w:spacing w:before="0" w:beforeAutospacing="0" w:after="0" w:afterAutospacing="0" w:line="288" w:lineRule="auto"/>
              <w:ind w:left="0" w:right="0"/>
              <w:jc w:val="center"/>
              <w:rPr>
                <w:rFonts w:hint="eastAsia" w:cs="Times New Roman"/>
                <w:b/>
                <w:color w:val="auto"/>
                <w:spacing w:val="-6"/>
                <w:sz w:val="21"/>
                <w:szCs w:val="21"/>
                <w:highlight w:val="none"/>
              </w:rPr>
            </w:pPr>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0040AA4C">
            <w:pPr>
              <w:keepNext w:val="0"/>
              <w:keepLines w:val="0"/>
              <w:suppressLineNumbers w:val="0"/>
              <w:autoSpaceDE w:val="0"/>
              <w:autoSpaceDN w:val="0"/>
              <w:adjustRightInd w:val="0"/>
              <w:snapToGrid w:val="0"/>
              <w:spacing w:before="0" w:beforeAutospacing="0" w:after="0" w:afterAutospacing="0" w:line="288" w:lineRule="auto"/>
              <w:ind w:left="0" w:right="0" w:firstLine="396" w:firstLineChars="200"/>
              <w:jc w:val="left"/>
              <w:rPr>
                <w:rFonts w:hint="eastAsia"/>
                <w:color w:val="auto"/>
                <w:spacing w:val="-6"/>
                <w:kern w:val="0"/>
                <w:sz w:val="21"/>
                <w:szCs w:val="21"/>
                <w:highlight w:val="none"/>
              </w:rPr>
            </w:pPr>
            <w:r>
              <w:rPr>
                <w:rFonts w:hint="eastAsia"/>
                <w:color w:val="auto"/>
                <w:spacing w:val="-6"/>
                <w:kern w:val="0"/>
                <w:sz w:val="21"/>
                <w:szCs w:val="21"/>
                <w:highlight w:val="none"/>
              </w:rPr>
              <w:t>合同生效以及具备实施条件后7个工作日内，采购人向供应商支付合同总价的</w:t>
            </w:r>
            <w:r>
              <w:rPr>
                <w:rFonts w:hint="eastAsia"/>
                <w:color w:val="auto"/>
                <w:spacing w:val="-6"/>
                <w:kern w:val="0"/>
                <w:sz w:val="21"/>
                <w:szCs w:val="21"/>
                <w:highlight w:val="none"/>
                <w:lang w:val="en-US" w:eastAsia="zh-CN"/>
              </w:rPr>
              <w:t>50</w:t>
            </w:r>
            <w:r>
              <w:rPr>
                <w:rFonts w:hint="eastAsia"/>
                <w:color w:val="auto"/>
                <w:spacing w:val="-6"/>
                <w:kern w:val="0"/>
                <w:sz w:val="21"/>
                <w:szCs w:val="21"/>
                <w:highlight w:val="none"/>
              </w:rPr>
              <w:t>%；项目履约完成，经采购人验收合格后，收到发票后7个工作日内，采购人向供应商支付合同总价的</w:t>
            </w:r>
            <w:r>
              <w:rPr>
                <w:rFonts w:hint="eastAsia"/>
                <w:color w:val="auto"/>
                <w:spacing w:val="-6"/>
                <w:kern w:val="0"/>
                <w:sz w:val="21"/>
                <w:szCs w:val="21"/>
                <w:highlight w:val="none"/>
                <w:lang w:val="en-US" w:eastAsia="zh-CN"/>
              </w:rPr>
              <w:t>5</w:t>
            </w:r>
            <w:r>
              <w:rPr>
                <w:rFonts w:hint="eastAsia"/>
                <w:color w:val="auto"/>
                <w:spacing w:val="-6"/>
                <w:kern w:val="0"/>
                <w:sz w:val="21"/>
                <w:szCs w:val="21"/>
                <w:highlight w:val="none"/>
              </w:rPr>
              <w:t>0%。</w:t>
            </w:r>
          </w:p>
          <w:p w14:paraId="2EAA57DE">
            <w:pPr>
              <w:keepNext w:val="0"/>
              <w:keepLines w:val="0"/>
              <w:suppressLineNumbers w:val="0"/>
              <w:autoSpaceDE w:val="0"/>
              <w:autoSpaceDN w:val="0"/>
              <w:adjustRightInd w:val="0"/>
              <w:snapToGrid w:val="0"/>
              <w:spacing w:before="0" w:beforeAutospacing="0" w:after="0" w:afterAutospacing="0" w:line="288" w:lineRule="auto"/>
              <w:ind w:left="0" w:right="0" w:firstLine="396" w:firstLineChars="200"/>
              <w:jc w:val="left"/>
              <w:rPr>
                <w:rFonts w:hint="eastAsia" w:ascii="宋体" w:hAnsi="宋体" w:eastAsia="宋体" w:cs="宋体"/>
                <w:color w:val="auto"/>
                <w:sz w:val="21"/>
                <w:szCs w:val="21"/>
                <w:highlight w:val="none"/>
                <w:lang w:eastAsia="zh-CN"/>
              </w:rPr>
            </w:pPr>
            <w:r>
              <w:rPr>
                <w:rFonts w:hint="eastAsia"/>
                <w:color w:val="auto"/>
                <w:spacing w:val="-6"/>
                <w:kern w:val="0"/>
                <w:sz w:val="21"/>
                <w:szCs w:val="21"/>
                <w:highlight w:val="none"/>
              </w:rPr>
              <w:t>在签订合同时，供应商明确表示无需预付款或者主动要求降低预付款比例的，可降低预付款比例。</w:t>
            </w:r>
          </w:p>
        </w:tc>
      </w:tr>
      <w:bookmarkEnd w:id="30"/>
    </w:tbl>
    <w:p w14:paraId="64B36D2F">
      <w:pPr>
        <w:adjustRightInd w:val="0"/>
        <w:snapToGrid w:val="0"/>
        <w:spacing w:line="288" w:lineRule="auto"/>
        <w:rPr>
          <w:color w:val="auto"/>
          <w:sz w:val="21"/>
          <w:szCs w:val="21"/>
          <w:highlight w:val="none"/>
        </w:rPr>
      </w:pPr>
    </w:p>
    <w:p w14:paraId="0C69BA3F">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三、服务要求（技术要求里另有注明的以技术要求为准）：</w:t>
      </w:r>
    </w:p>
    <w:tbl>
      <w:tblPr>
        <w:tblStyle w:val="14"/>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3C3B7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CB21659">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bookmarkStart w:id="31" w:name="_Hlk97039632"/>
            <w:r>
              <w:rPr>
                <w:rFonts w:hint="eastAsia"/>
                <w:b/>
                <w:bCs/>
                <w:color w:val="auto"/>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5C8219EE">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合同签订后</w:t>
            </w:r>
            <w:r>
              <w:rPr>
                <w:rFonts w:hint="eastAsia"/>
                <w:color w:val="auto"/>
                <w:sz w:val="21"/>
                <w:szCs w:val="21"/>
                <w:highlight w:val="none"/>
                <w:lang w:val="en-US" w:eastAsia="zh-CN"/>
              </w:rPr>
              <w:t>7</w:t>
            </w:r>
            <w:r>
              <w:rPr>
                <w:rFonts w:hint="eastAsia"/>
                <w:color w:val="auto"/>
                <w:sz w:val="21"/>
                <w:szCs w:val="21"/>
                <w:highlight w:val="none"/>
              </w:rPr>
              <w:t>日内</w:t>
            </w:r>
          </w:p>
        </w:tc>
      </w:tr>
      <w:tr w14:paraId="400C5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70B7DD3">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757AB4C9">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采购人指定地点</w:t>
            </w:r>
          </w:p>
        </w:tc>
      </w:tr>
      <w:bookmarkEnd w:id="31"/>
      <w:tr w14:paraId="13742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32DE454">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color w:val="auto"/>
                <w:sz w:val="21"/>
                <w:szCs w:val="21"/>
                <w:highlight w:val="none"/>
              </w:rPr>
              <w:t>▲</w:t>
            </w:r>
            <w:r>
              <w:rPr>
                <w:rFonts w:hint="eastAsia"/>
                <w:b/>
                <w:bCs/>
                <w:color w:val="auto"/>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403DD0A2">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ascii="宋体" w:hAnsi="宋体" w:eastAsia="宋体" w:cs="宋体"/>
                <w:color w:val="auto"/>
                <w:sz w:val="21"/>
                <w:szCs w:val="21"/>
                <w:highlight w:val="none"/>
                <w:lang w:val="en-US" w:eastAsia="zh-CN"/>
              </w:rPr>
              <w:t>软件提供5年免费质保与升级，终身免费服务</w:t>
            </w:r>
            <w:r>
              <w:rPr>
                <w:rFonts w:hint="eastAsia"/>
                <w:color w:val="auto"/>
                <w:sz w:val="21"/>
                <w:szCs w:val="21"/>
                <w:highlight w:val="none"/>
              </w:rPr>
              <w:t>，项目验收合格后开始计算</w:t>
            </w:r>
          </w:p>
        </w:tc>
      </w:tr>
      <w:tr w14:paraId="1462B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vAlign w:val="center"/>
          </w:tcPr>
          <w:p w14:paraId="000670B3">
            <w:pPr>
              <w:keepNext w:val="0"/>
              <w:keepLines w:val="0"/>
              <w:suppressLineNumbers w:val="0"/>
              <w:adjustRightInd w:val="0"/>
              <w:snapToGrid w:val="0"/>
              <w:spacing w:before="0" w:beforeAutospacing="0" w:after="0" w:afterAutospacing="0" w:line="288" w:lineRule="auto"/>
              <w:ind w:left="0" w:right="0"/>
              <w:jc w:val="center"/>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知识产权</w:t>
            </w:r>
          </w:p>
        </w:tc>
        <w:tc>
          <w:tcPr>
            <w:tcW w:w="7655" w:type="dxa"/>
            <w:tcBorders>
              <w:top w:val="single" w:color="auto" w:sz="4" w:space="0"/>
              <w:left w:val="single" w:color="auto" w:sz="4" w:space="0"/>
              <w:bottom w:val="single" w:color="auto" w:sz="4" w:space="0"/>
              <w:right w:val="single" w:color="auto" w:sz="4" w:space="0"/>
            </w:tcBorders>
            <w:vAlign w:val="center"/>
          </w:tcPr>
          <w:p w14:paraId="1A6A8E6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供应商所供货物具有自主知识产权，</w:t>
            </w:r>
            <w:r>
              <w:rPr>
                <w:rFonts w:hint="eastAsia" w:ascii="宋体" w:hAnsi="宋体" w:eastAsia="宋体" w:cs="宋体"/>
                <w:color w:val="auto"/>
                <w:sz w:val="21"/>
                <w:szCs w:val="21"/>
                <w:highlight w:val="none"/>
              </w:rPr>
              <w:t>不违背我国宪法和法律、法规、规章及政策等，不侵犯他人权益。</w:t>
            </w:r>
          </w:p>
        </w:tc>
      </w:tr>
      <w:tr w14:paraId="51016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A8B59C8">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3EA2C7C1">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1.在质保期内，供应商应对货物出现的质量及安全问题负责处理解决并承担一切费用。</w:t>
            </w:r>
          </w:p>
          <w:p w14:paraId="06896BE0">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2.质保期内出现无法排除的故障，供应商需无条件更换同型号产品。</w:t>
            </w:r>
          </w:p>
          <w:p w14:paraId="4A566673">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3.质保期满后，供应商继续为采购人服务，仅收取零配件成本费。</w:t>
            </w:r>
          </w:p>
          <w:p w14:paraId="06194646">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4.因人为因素出现的故障不在免费保修范围内。</w:t>
            </w:r>
          </w:p>
          <w:p w14:paraId="1832EFBE">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u w:val="single"/>
              </w:rPr>
            </w:pPr>
            <w:r>
              <w:rPr>
                <w:rFonts w:hint="eastAsia"/>
                <w:color w:val="auto"/>
                <w:sz w:val="21"/>
                <w:szCs w:val="21"/>
                <w:highlight w:val="none"/>
              </w:rPr>
              <w:t>5.</w:t>
            </w:r>
            <w:r>
              <w:rPr>
                <w:rFonts w:hint="eastAsia"/>
                <w:color w:val="auto"/>
                <w:sz w:val="21"/>
                <w:szCs w:val="21"/>
                <w:highlight w:val="none"/>
                <w:u w:val="single"/>
              </w:rPr>
              <w:t>如在使用过程中发生质量问题，供应商维修响应时间：</w:t>
            </w:r>
            <w:r>
              <w:rPr>
                <w:rFonts w:hint="eastAsia" w:ascii="宋体" w:hAnsi="宋体" w:eastAsia="宋体" w:cs="宋体"/>
                <w:color w:val="auto"/>
                <w:spacing w:val="-2"/>
                <w:sz w:val="21"/>
                <w:szCs w:val="21"/>
                <w:highlight w:val="none"/>
              </w:rPr>
              <w:t>1</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2"/>
                <w:sz w:val="21"/>
                <w:szCs w:val="21"/>
                <w:highlight w:val="none"/>
              </w:rPr>
              <w:t>小时内电话响应，指导解决</w:t>
            </w:r>
            <w:r>
              <w:rPr>
                <w:rFonts w:hint="eastAsia" w:ascii="宋体" w:hAnsi="宋体" w:eastAsia="宋体" w:cs="宋体"/>
                <w:color w:val="auto"/>
                <w:spacing w:val="4"/>
                <w:sz w:val="21"/>
                <w:szCs w:val="21"/>
                <w:highlight w:val="none"/>
              </w:rPr>
              <w:t>或者通过互联网络远程维护校方服务器上安装的软件系统；如电话方式</w:t>
            </w:r>
            <w:r>
              <w:rPr>
                <w:rFonts w:hint="eastAsia" w:ascii="宋体" w:hAnsi="宋体" w:eastAsia="宋体" w:cs="宋体"/>
                <w:color w:val="auto"/>
                <w:spacing w:val="3"/>
                <w:sz w:val="21"/>
                <w:szCs w:val="21"/>
                <w:highlight w:val="none"/>
              </w:rPr>
              <w:t>无法解</w:t>
            </w:r>
            <w:r>
              <w:rPr>
                <w:rFonts w:hint="eastAsia" w:ascii="宋体" w:hAnsi="宋体" w:eastAsia="宋体" w:cs="宋体"/>
                <w:color w:val="auto"/>
                <w:spacing w:val="-1"/>
                <w:sz w:val="21"/>
                <w:szCs w:val="21"/>
                <w:highlight w:val="none"/>
              </w:rPr>
              <w:t>决，</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1"/>
                <w:sz w:val="21"/>
                <w:szCs w:val="21"/>
                <w:highlight w:val="none"/>
              </w:rPr>
              <w:t>个工作日内（快递、电子邮件等手段）将软件包送抵</w:t>
            </w:r>
            <w:r>
              <w:rPr>
                <w:rFonts w:hint="eastAsia" w:ascii="宋体" w:hAnsi="宋体" w:eastAsia="宋体" w:cs="宋体"/>
                <w:color w:val="auto"/>
                <w:spacing w:val="-2"/>
                <w:sz w:val="21"/>
                <w:szCs w:val="21"/>
                <w:highlight w:val="none"/>
              </w:rPr>
              <w:t>更换。</w:t>
            </w:r>
          </w:p>
          <w:p w14:paraId="0ED12D37">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u w:val="single"/>
              </w:rPr>
            </w:pPr>
            <w:r>
              <w:rPr>
                <w:rFonts w:hint="eastAsia" w:ascii="宋体" w:hAnsi="宋体" w:eastAsia="宋体" w:cs="宋体"/>
                <w:color w:val="auto"/>
                <w:sz w:val="21"/>
                <w:szCs w:val="21"/>
                <w:highlight w:val="none"/>
                <w:u w:val="none"/>
                <w:lang w:val="en-US" w:eastAsia="zh-CN"/>
              </w:rPr>
              <w:t>6.供应商应提供详细的</w:t>
            </w:r>
            <w:r>
              <w:rPr>
                <w:rFonts w:hint="eastAsia" w:ascii="宋体" w:hAnsi="宋体" w:eastAsia="宋体" w:cs="宋体"/>
                <w:color w:val="auto"/>
                <w:sz w:val="21"/>
                <w:szCs w:val="21"/>
                <w:highlight w:val="none"/>
              </w:rPr>
              <w:t>售后服务方案、售后服务承诺、售后服务保障措施。</w:t>
            </w:r>
          </w:p>
        </w:tc>
      </w:tr>
      <w:tr w14:paraId="589FB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39EE05A">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628B501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 w:val="21"/>
                <w:szCs w:val="21"/>
                <w:highlight w:val="none"/>
              </w:rPr>
            </w:pPr>
            <w:r>
              <w:rPr>
                <w:rFonts w:hint="eastAsia"/>
                <w:color w:val="auto"/>
                <w:sz w:val="21"/>
                <w:szCs w:val="21"/>
                <w:highlight w:val="none"/>
              </w:rPr>
              <w:t>▲</w:t>
            </w:r>
            <w:r>
              <w:rPr>
                <w:rFonts w:hint="eastAsia" w:ascii="宋体" w:hAnsi="宋体" w:eastAsia="宋体" w:cs="宋体"/>
                <w:color w:val="auto"/>
                <w:sz w:val="21"/>
                <w:szCs w:val="21"/>
                <w:highlight w:val="none"/>
              </w:rPr>
              <w:t>1.供应商应按招标文件规定向采购人提供全新</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原装合格产品，</w:t>
            </w:r>
            <w:r>
              <w:rPr>
                <w:rFonts w:hint="eastAsia" w:ascii="宋体" w:hAnsi="宋体" w:eastAsia="宋体" w:cs="宋体"/>
                <w:color w:val="auto"/>
                <w:sz w:val="21"/>
                <w:szCs w:val="21"/>
                <w:highlight w:val="none"/>
                <w:lang w:val="en-US" w:eastAsia="zh-CN"/>
              </w:rPr>
              <w:t>产品应</w:t>
            </w:r>
            <w:r>
              <w:rPr>
                <w:rFonts w:hint="eastAsia" w:ascii="宋体" w:hAnsi="宋体" w:eastAsia="宋体" w:cs="宋体"/>
                <w:color w:val="auto"/>
                <w:sz w:val="21"/>
                <w:szCs w:val="21"/>
                <w:highlight w:val="none"/>
              </w:rPr>
              <w:t>符合国家法律法规规定。</w:t>
            </w:r>
            <w:r>
              <w:rPr>
                <w:rFonts w:hint="eastAsia" w:ascii="宋体" w:hAnsi="宋体" w:eastAsia="宋体" w:cs="Times New Roman"/>
                <w:color w:val="auto"/>
                <w:spacing w:val="-6"/>
                <w:sz w:val="21"/>
                <w:szCs w:val="21"/>
                <w:highlight w:val="none"/>
              </w:rPr>
              <w:t>供应商应保证所提供的货物或其中任何一部分均不会侵犯第三方的知识产权。</w:t>
            </w:r>
          </w:p>
          <w:p w14:paraId="0CEF9D2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2.供应商应提供有关的全套技术文件。</w:t>
            </w:r>
          </w:p>
          <w:p w14:paraId="67C0EF7E">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 xml:space="preserve">3.安装调试： </w:t>
            </w:r>
          </w:p>
          <w:p w14:paraId="276B3222">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3.1安装地点：采购人指定地点；</w:t>
            </w:r>
          </w:p>
          <w:p w14:paraId="18F6AF40">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3.2安装完成时间：接到采购人通知后在规定时间内完成安装和调试，如在规定的时间内由于供应商的原因不能完成安装和调试，供应商应承担由此给采购人造成的损失；</w:t>
            </w:r>
          </w:p>
          <w:p w14:paraId="7C28D3E6">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3.3如供应商委托国内代理（或其他机构）负责安装或配合安装应在签约时指明，但供应商仍要对合同货物及其安装质量负全部责任；</w:t>
            </w:r>
          </w:p>
          <w:p w14:paraId="262C7B44">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3.4安装标准：符合我国国家有关技术规范要求和技术标准，所有的软件和硬件必须保证同时安装到位；</w:t>
            </w:r>
          </w:p>
          <w:p w14:paraId="5B8904F0">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3.5供应商免费提供合同货物的安装服务；</w:t>
            </w:r>
          </w:p>
          <w:p w14:paraId="03B634AA">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3.6供应商在投标文件中应提供安装调试计划和安装调试方案。</w:t>
            </w:r>
          </w:p>
          <w:p w14:paraId="16F67BD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.技术支持：</w:t>
            </w:r>
          </w:p>
          <w:p w14:paraId="700B21E6">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ascii="宋体" w:hAnsi="宋体" w:eastAsia="宋体" w:cs="宋体"/>
                <w:color w:val="auto"/>
                <w:sz w:val="21"/>
                <w:szCs w:val="21"/>
                <w:highlight w:val="none"/>
              </w:rPr>
              <w:t>供应商应及时免费提供合同货物软件的升级，免费提供合同货物新功能和应用的资料。</w:t>
            </w:r>
          </w:p>
        </w:tc>
      </w:tr>
      <w:tr w14:paraId="349D0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AE4920">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供应商应对采购人的操作人员、维修人员免费进行培训；</w:t>
            </w:r>
          </w:p>
          <w:p w14:paraId="049EDE2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2.培训</w:t>
            </w:r>
            <w:r>
              <w:rPr>
                <w:rFonts w:hint="eastAsia" w:ascii="宋体" w:hAnsi="宋体" w:eastAsia="宋体" w:cs="宋体"/>
                <w:color w:val="auto"/>
                <w:sz w:val="21"/>
                <w:szCs w:val="21"/>
                <w:highlight w:val="none"/>
              </w:rPr>
              <w:t>实现方式、时间、地点、人数应在</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文件中详细说明</w:t>
            </w:r>
            <w:r>
              <w:rPr>
                <w:rFonts w:hint="eastAsia" w:ascii="宋体" w:hAnsi="宋体" w:eastAsia="宋体" w:cs="宋体"/>
                <w:color w:val="auto"/>
                <w:sz w:val="21"/>
                <w:szCs w:val="21"/>
                <w:highlight w:val="none"/>
                <w:lang w:eastAsia="zh-CN"/>
              </w:rPr>
              <w:t>；</w:t>
            </w:r>
          </w:p>
          <w:p w14:paraId="4C4B9161">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供应商应提供相应的培训计划、培训范围，实施方案</w:t>
            </w:r>
            <w:r>
              <w:rPr>
                <w:rFonts w:hint="eastAsia" w:cs="宋体"/>
                <w:color w:val="auto"/>
                <w:sz w:val="21"/>
                <w:szCs w:val="21"/>
                <w:highlight w:val="none"/>
                <w:lang w:eastAsia="zh-CN"/>
              </w:rPr>
              <w:t>。</w:t>
            </w:r>
          </w:p>
        </w:tc>
      </w:tr>
      <w:tr w14:paraId="7014B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E4775DE">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114E1A5F">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1.验收由采购人负责实施；</w:t>
            </w:r>
          </w:p>
          <w:p w14:paraId="4E7C958D">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2.验收依据：</w:t>
            </w:r>
          </w:p>
          <w:p w14:paraId="5490EEEC">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2.1合同、磋商文件、响应文件；</w:t>
            </w:r>
          </w:p>
          <w:p w14:paraId="62D6CFAB">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2.2供应商提供的技术规格、经采购人认可的合同货物的有效检验文件；</w:t>
            </w:r>
          </w:p>
          <w:p w14:paraId="662E31A9">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2.3供应商响应文件中提供的经采购人认可的合同货物的验收标准（符合中国有关的国家、地方、行业标准）和检测办法及相应检测手段。</w:t>
            </w:r>
          </w:p>
          <w:p w14:paraId="7DD9FEAB">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20DE090F">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4.验收合格的条件：</w:t>
            </w:r>
          </w:p>
          <w:p w14:paraId="0DB03A9B">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4.1所供货物符合产品标准和合同的要求；</w:t>
            </w:r>
          </w:p>
          <w:p w14:paraId="51270694">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4.2在进行测试和验收过程中发现的问题已被解决并得到采购人的认可；</w:t>
            </w:r>
          </w:p>
          <w:p w14:paraId="6CE3B3B6">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4.3合同中规定的所有货物和材料均已交付；</w:t>
            </w:r>
          </w:p>
          <w:p w14:paraId="6553E27A">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4.4所供货物已通过使用单位组织的验收；</w:t>
            </w:r>
          </w:p>
          <w:p w14:paraId="36316EEA">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4.5所有相关的技术文件及资料均已提交并得到接受。</w:t>
            </w:r>
          </w:p>
        </w:tc>
      </w:tr>
    </w:tbl>
    <w:p w14:paraId="47195035">
      <w:pPr>
        <w:adjustRightInd w:val="0"/>
        <w:snapToGrid w:val="0"/>
        <w:spacing w:line="288" w:lineRule="auto"/>
        <w:rPr>
          <w:color w:val="auto"/>
          <w:sz w:val="21"/>
          <w:szCs w:val="21"/>
          <w:highlight w:val="none"/>
        </w:rPr>
      </w:pPr>
    </w:p>
    <w:p w14:paraId="5383B0B7">
      <w:pPr>
        <w:adjustRightInd w:val="0"/>
        <w:snapToGrid w:val="0"/>
        <w:spacing w:line="288" w:lineRule="auto"/>
        <w:outlineLvl w:val="1"/>
        <w:rPr>
          <w:b/>
          <w:bCs/>
          <w:color w:val="auto"/>
          <w:sz w:val="21"/>
          <w:szCs w:val="21"/>
          <w:highlight w:val="none"/>
        </w:rPr>
      </w:pPr>
      <w:r>
        <w:rPr>
          <w:b/>
          <w:bCs/>
          <w:color w:val="auto"/>
          <w:sz w:val="21"/>
          <w:szCs w:val="21"/>
          <w:highlight w:val="none"/>
        </w:rPr>
        <w:t>四、技术要求</w:t>
      </w:r>
      <w:r>
        <w:rPr>
          <w:rFonts w:hint="eastAsia"/>
          <w:b/>
          <w:bCs/>
          <w:color w:val="auto"/>
          <w:sz w:val="21"/>
          <w:szCs w:val="21"/>
          <w:highlight w:val="none"/>
        </w:rPr>
        <w:t>：</w:t>
      </w:r>
    </w:p>
    <w:p w14:paraId="49DB46B3">
      <w:pPr>
        <w:adjustRightInd w:val="0"/>
        <w:snapToGrid w:val="0"/>
        <w:spacing w:line="288" w:lineRule="auto"/>
        <w:rPr>
          <w:b/>
          <w:bCs/>
          <w:color w:val="auto"/>
          <w:sz w:val="21"/>
          <w:szCs w:val="21"/>
          <w:highlight w:val="none"/>
        </w:rPr>
      </w:pPr>
      <w:r>
        <w:rPr>
          <w:rFonts w:hint="eastAsia"/>
          <w:b/>
          <w:bCs/>
          <w:color w:val="auto"/>
          <w:sz w:val="21"/>
          <w:szCs w:val="21"/>
          <w:highlight w:val="none"/>
        </w:rPr>
        <w:t>1</w:t>
      </w:r>
      <w:r>
        <w:rPr>
          <w:b/>
          <w:bCs/>
          <w:color w:val="auto"/>
          <w:sz w:val="21"/>
          <w:szCs w:val="21"/>
          <w:highlight w:val="none"/>
        </w:rPr>
        <w:t>.</w:t>
      </w:r>
      <w:r>
        <w:rPr>
          <w:rFonts w:hint="eastAsia"/>
          <w:b/>
          <w:bCs/>
          <w:color w:val="auto"/>
          <w:sz w:val="21"/>
          <w:szCs w:val="21"/>
          <w:highlight w:val="none"/>
        </w:rPr>
        <w:t>需执行的国家相关标准、行业标准、地方标准或者其他标准、规范：</w:t>
      </w:r>
      <w:bookmarkStart w:id="32" w:name="_Hlk97039652"/>
      <w:r>
        <w:rPr>
          <w:rFonts w:hint="eastAsia"/>
          <w:color w:val="auto"/>
          <w:sz w:val="21"/>
          <w:szCs w:val="21"/>
          <w:highlight w:val="none"/>
        </w:rPr>
        <w:t>如技术要求中未注明需执行的国家相关标准、行业标准、地方标准或者其他标准、规范的，执行最新标准、规范。</w:t>
      </w:r>
      <w:bookmarkEnd w:id="32"/>
    </w:p>
    <w:p w14:paraId="7D6021B8">
      <w:pPr>
        <w:adjustRightInd w:val="0"/>
        <w:snapToGrid w:val="0"/>
        <w:spacing w:line="288" w:lineRule="auto"/>
        <w:rPr>
          <w:rFonts w:hint="default" w:eastAsia="宋体"/>
          <w:b w:val="0"/>
          <w:bCs w:val="0"/>
          <w:color w:val="auto"/>
          <w:sz w:val="21"/>
          <w:szCs w:val="21"/>
          <w:highlight w:val="none"/>
          <w:lang w:val="en-US" w:eastAsia="zh-CN"/>
        </w:rPr>
      </w:pPr>
      <w:r>
        <w:rPr>
          <w:b/>
          <w:bCs/>
          <w:color w:val="auto"/>
          <w:sz w:val="21"/>
          <w:szCs w:val="21"/>
          <w:highlight w:val="none"/>
        </w:rPr>
        <w:t>2</w:t>
      </w:r>
      <w:r>
        <w:rPr>
          <w:rFonts w:hint="eastAsia"/>
          <w:b/>
          <w:bCs/>
          <w:color w:val="auto"/>
          <w:sz w:val="21"/>
          <w:szCs w:val="21"/>
          <w:highlight w:val="none"/>
        </w:rPr>
        <w:t>.需实现的功能或者目标：</w:t>
      </w:r>
      <w:r>
        <w:rPr>
          <w:rFonts w:hint="eastAsia"/>
          <w:b w:val="0"/>
          <w:bCs w:val="0"/>
          <w:color w:val="auto"/>
          <w:sz w:val="21"/>
          <w:szCs w:val="21"/>
          <w:highlight w:val="none"/>
          <w:lang w:val="en-US" w:eastAsia="zh-CN"/>
        </w:rPr>
        <w:t>满足云桌面机房（跨境电商实训室软件-长兴校区）采购要求。</w:t>
      </w:r>
    </w:p>
    <w:p w14:paraId="03734724">
      <w:pPr>
        <w:adjustRightInd w:val="0"/>
        <w:snapToGrid w:val="0"/>
        <w:spacing w:line="288" w:lineRule="auto"/>
        <w:rPr>
          <w:rFonts w:cs="Times New Roman"/>
          <w:b/>
          <w:bCs/>
          <w:color w:val="auto"/>
          <w:spacing w:val="-4"/>
          <w:sz w:val="21"/>
          <w:szCs w:val="21"/>
          <w:highlight w:val="none"/>
        </w:rPr>
      </w:pPr>
      <w:r>
        <w:rPr>
          <w:rFonts w:cs="Times New Roman"/>
          <w:b/>
          <w:bCs/>
          <w:color w:val="auto"/>
          <w:spacing w:val="-4"/>
          <w:sz w:val="21"/>
          <w:szCs w:val="21"/>
          <w:highlight w:val="none"/>
        </w:rPr>
        <w:t>3.</w:t>
      </w:r>
      <w:r>
        <w:rPr>
          <w:rFonts w:hint="eastAsia" w:cs="Times New Roman"/>
          <w:b/>
          <w:bCs/>
          <w:color w:val="auto"/>
          <w:spacing w:val="-4"/>
          <w:sz w:val="21"/>
          <w:szCs w:val="21"/>
          <w:highlight w:val="none"/>
        </w:rPr>
        <w:t>需满足的质量、安全、技术规格、物理特性等要求：</w:t>
      </w:r>
    </w:p>
    <w:p w14:paraId="443B4021">
      <w:pPr>
        <w:widowControl/>
        <w:adjustRightInd w:val="0"/>
        <w:snapToGrid w:val="0"/>
        <w:spacing w:line="288" w:lineRule="auto"/>
        <w:jc w:val="left"/>
        <w:rPr>
          <w:rFonts w:cs="Times New Roman"/>
          <w:color w:val="auto"/>
          <w:sz w:val="21"/>
          <w:szCs w:val="21"/>
          <w:highlight w:val="none"/>
        </w:rPr>
      </w:pPr>
    </w:p>
    <w:tbl>
      <w:tblPr>
        <w:tblStyle w:val="1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2"/>
        <w:gridCol w:w="834"/>
        <w:gridCol w:w="6778"/>
        <w:gridCol w:w="670"/>
        <w:gridCol w:w="670"/>
      </w:tblGrid>
      <w:tr w14:paraId="7D91C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9" w:type="pct"/>
            <w:noWrap w:val="0"/>
            <w:vAlign w:val="center"/>
          </w:tcPr>
          <w:p w14:paraId="4150BE21">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33" w:type="pct"/>
            <w:noWrap w:val="0"/>
            <w:vAlign w:val="center"/>
          </w:tcPr>
          <w:p w14:paraId="35C133FB">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3520" w:type="pct"/>
            <w:noWrap w:val="0"/>
            <w:vAlign w:val="center"/>
          </w:tcPr>
          <w:p w14:paraId="6E189627">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b/>
                <w:bCs/>
                <w:color w:val="auto"/>
                <w:sz w:val="21"/>
                <w:szCs w:val="21"/>
                <w:highlight w:val="none"/>
              </w:rPr>
              <w:t>（功能或者目标）、质量、安全、技术规格、物理特性等要求</w:t>
            </w:r>
          </w:p>
        </w:tc>
        <w:tc>
          <w:tcPr>
            <w:tcW w:w="348" w:type="pct"/>
            <w:noWrap w:val="0"/>
            <w:vAlign w:val="center"/>
          </w:tcPr>
          <w:p w14:paraId="53D7A08A">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348" w:type="pct"/>
            <w:noWrap w:val="0"/>
            <w:vAlign w:val="center"/>
          </w:tcPr>
          <w:p w14:paraId="2A47EBEF">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r>
      <w:tr w14:paraId="55908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9" w:type="pct"/>
            <w:noWrap w:val="0"/>
            <w:vAlign w:val="center"/>
          </w:tcPr>
          <w:p w14:paraId="5A4AF6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1</w:t>
            </w:r>
          </w:p>
        </w:tc>
        <w:tc>
          <w:tcPr>
            <w:tcW w:w="433" w:type="pct"/>
            <w:noWrap w:val="0"/>
            <w:vAlign w:val="center"/>
          </w:tcPr>
          <w:p w14:paraId="4602FDC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数字贸易B2B全流程模拟实训平台软件</w:t>
            </w:r>
          </w:p>
        </w:tc>
        <w:tc>
          <w:tcPr>
            <w:tcW w:w="3520" w:type="pct"/>
            <w:noWrap w:val="0"/>
            <w:vAlign w:val="center"/>
          </w:tcPr>
          <w:p w14:paraId="5A3BBC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一.总体技术指标</w:t>
            </w:r>
          </w:p>
          <w:p w14:paraId="64606B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1.提供仪表盘功能可以查看学生、老师及管理员的用户数量统计、用户信息、ip地址，并以图表的形式显示用户活动统计。</w:t>
            </w:r>
          </w:p>
          <w:p w14:paraId="0DF79E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2.可以通过不同条件的筛选，查看用户账号信息，并进行设置角色、重置密码、删除、恢复等操作。</w:t>
            </w:r>
            <w:r>
              <w:rPr>
                <w:rFonts w:hint="eastAsia" w:ascii="宋体" w:hAnsi="宋体" w:eastAsia="宋体" w:cs="宋体"/>
                <w:color w:val="auto"/>
                <w:sz w:val="21"/>
                <w:szCs w:val="21"/>
                <w:highlight w:val="none"/>
                <w:u w:val="none"/>
                <w:lang w:val="en-US" w:eastAsia="zh-CN"/>
              </w:rPr>
              <w:tab/>
            </w:r>
          </w:p>
          <w:p w14:paraId="4F9057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3.平台支持用户自行注册账号和一次性批量导入多个账户两种方式创建。</w:t>
            </w:r>
          </w:p>
          <w:p w14:paraId="75A572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4.可设置是否允许自行注册账号、注册账号时是否需要邀请码、用户是否可以被锁定、锁定时长、试错次数、密码长度和格式。</w:t>
            </w:r>
          </w:p>
          <w:p w14:paraId="22D0CE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5.可通过不同条件查看系统日志，并可下载保存。</w:t>
            </w:r>
          </w:p>
          <w:p w14:paraId="371756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zh-CN"/>
              </w:rPr>
              <w:t>6.平台兼容基于Chromium内核的主流浏览器，</w:t>
            </w:r>
            <w:r>
              <w:rPr>
                <w:rFonts w:hint="eastAsia" w:ascii="宋体" w:hAnsi="宋体" w:eastAsia="宋体" w:cs="宋体"/>
                <w:color w:val="auto"/>
                <w:sz w:val="21"/>
                <w:szCs w:val="21"/>
                <w:highlight w:val="none"/>
                <w:u w:val="none"/>
                <w:lang w:val="en-US" w:eastAsia="en-US"/>
              </w:rPr>
              <w:t>只需通过浏览器即可轻松访问并登录到实训平台，无需下载客户端。</w:t>
            </w:r>
            <w:r>
              <w:rPr>
                <w:rFonts w:hint="eastAsia" w:ascii="宋体" w:hAnsi="宋体" w:eastAsia="宋体" w:cs="宋体"/>
                <w:color w:val="auto"/>
                <w:sz w:val="21"/>
                <w:szCs w:val="21"/>
                <w:highlight w:val="none"/>
                <w:u w:val="none"/>
                <w:lang w:val="en-US" w:eastAsia="zh-CN"/>
              </w:rPr>
              <w:t>并可以设置个人账户信息，包括姓名、邮箱、密码、手机号和头像等。</w:t>
            </w:r>
          </w:p>
          <w:p w14:paraId="09D93E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7.平台支持中英文双语自由切换。支持深色和浅色两种模式自由切换。</w:t>
            </w:r>
            <w:r>
              <w:rPr>
                <w:rFonts w:hint="eastAsia" w:cs="宋体"/>
                <w:b/>
                <w:bCs/>
                <w:color w:val="auto"/>
                <w:sz w:val="21"/>
                <w:szCs w:val="21"/>
                <w:highlight w:val="none"/>
                <w:u w:val="none"/>
                <w:lang w:val="en-US" w:eastAsia="zh-CN"/>
              </w:rPr>
              <w:t>【响应文件中提供截图】</w:t>
            </w:r>
          </w:p>
          <w:p w14:paraId="3BBB41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8.平台可部署在Windows系统服务器，能够根据学校具体情况灵活调整部署方案。</w:t>
            </w:r>
          </w:p>
          <w:p w14:paraId="0B8B02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9.平台支持查看个人成绩，包括已获得分数、满分值、调整分和总得分。</w:t>
            </w:r>
          </w:p>
          <w:p w14:paraId="2684A9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10.平台支持查看和导出个人成绩报告（html静态页面文档）</w:t>
            </w:r>
            <w:r>
              <w:rPr>
                <w:rFonts w:hint="eastAsia" w:cs="宋体"/>
                <w:color w:val="auto"/>
                <w:sz w:val="21"/>
                <w:szCs w:val="21"/>
                <w:highlight w:val="none"/>
                <w:u w:val="none"/>
                <w:lang w:val="en-US" w:eastAsia="zh-CN"/>
              </w:rPr>
              <w:t>。</w:t>
            </w:r>
          </w:p>
          <w:p w14:paraId="64D2DA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11.</w:t>
            </w:r>
            <w:r>
              <w:rPr>
                <w:rFonts w:hint="eastAsia" w:cs="宋体"/>
                <w:color w:val="auto"/>
                <w:sz w:val="21"/>
                <w:szCs w:val="21"/>
                <w:highlight w:val="none"/>
                <w:u w:val="none"/>
                <w:lang w:val="en-US" w:eastAsia="zh-CN"/>
              </w:rPr>
              <w:t>平台可支持</w:t>
            </w:r>
            <w:r>
              <w:rPr>
                <w:rFonts w:hint="eastAsia" w:ascii="宋体" w:hAnsi="宋体" w:eastAsia="宋体" w:cs="宋体"/>
                <w:color w:val="auto"/>
                <w:sz w:val="21"/>
                <w:szCs w:val="21"/>
                <w:highlight w:val="none"/>
                <w:u w:val="none"/>
                <w:lang w:val="en-US" w:eastAsia="zh-CN"/>
              </w:rPr>
              <w:t>在注册人数不少于</w:t>
            </w:r>
            <w:r>
              <w:rPr>
                <w:rFonts w:hint="eastAsia" w:cs="宋体"/>
                <w:color w:val="auto"/>
                <w:sz w:val="21"/>
                <w:szCs w:val="21"/>
                <w:highlight w:val="none"/>
                <w:u w:val="none"/>
                <w:lang w:val="en-US" w:eastAsia="zh-CN"/>
              </w:rPr>
              <w:t>50人</w:t>
            </w:r>
            <w:r>
              <w:rPr>
                <w:rFonts w:hint="eastAsia" w:ascii="宋体" w:hAnsi="宋体" w:eastAsia="宋体" w:cs="宋体"/>
                <w:color w:val="auto"/>
                <w:sz w:val="21"/>
                <w:szCs w:val="21"/>
                <w:highlight w:val="none"/>
                <w:u w:val="none"/>
                <w:lang w:val="en-US" w:eastAsia="zh-CN"/>
              </w:rPr>
              <w:t>。</w:t>
            </w:r>
          </w:p>
          <w:p w14:paraId="43E0C6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二.平台功能指标</w:t>
            </w:r>
          </w:p>
          <w:p w14:paraId="29DC90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val="en-US" w:eastAsia="en-US"/>
              </w:rPr>
              <w:t>.平台包括店铺入驻、商品发布、交易磋商、起草订单、订单履约和营销活动六大环节，每个环节可进行专项练习，与所有环节进行综合练习。</w:t>
            </w:r>
          </w:p>
          <w:p w14:paraId="4CEA3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val="en-US" w:eastAsia="en-US"/>
              </w:rPr>
              <w:t>.平台为自动评分，并设有调整分项目，老师可以根据学生表现进行分数调整。教师可以查看和导出所有学生个人成绩（excel表格），包括已获得分数、满分值、调整分和总得分。</w:t>
            </w:r>
          </w:p>
          <w:p w14:paraId="2CDBF0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bCs/>
                <w:color w:val="auto"/>
                <w:sz w:val="21"/>
                <w:szCs w:val="21"/>
                <w:highlight w:val="none"/>
                <w:u w:val="none"/>
                <w:lang w:val="en-US" w:eastAsia="zh-CN"/>
              </w:rPr>
            </w:pPr>
            <w:r>
              <w:rPr>
                <w:rFonts w:hint="eastAsia" w:cs="宋体"/>
                <w:b/>
                <w:bCs/>
                <w:color w:val="auto"/>
                <w:sz w:val="21"/>
                <w:szCs w:val="21"/>
                <w:highlight w:val="none"/>
                <w:u w:val="none"/>
                <w:lang w:val="en-US" w:eastAsia="zh-CN"/>
              </w:rPr>
              <w:t>3.</w:t>
            </w:r>
            <w:r>
              <w:rPr>
                <w:rFonts w:hint="eastAsia" w:ascii="宋体" w:hAnsi="宋体" w:eastAsia="宋体" w:cs="宋体"/>
                <w:b/>
                <w:bCs/>
                <w:color w:val="auto"/>
                <w:sz w:val="21"/>
                <w:szCs w:val="21"/>
                <w:highlight w:val="none"/>
                <w:u w:val="none"/>
                <w:lang w:val="en-US" w:eastAsia="en-US"/>
              </w:rPr>
              <w:t>教师可以查看及导出学生的实训报告，实训报告应包含</w:t>
            </w:r>
            <w:r>
              <w:rPr>
                <w:rFonts w:hint="eastAsia" w:cs="宋体"/>
                <w:b/>
                <w:bCs/>
                <w:color w:val="auto"/>
                <w:sz w:val="21"/>
                <w:szCs w:val="21"/>
                <w:highlight w:val="none"/>
                <w:u w:val="none"/>
                <w:lang w:val="en-US" w:eastAsia="zh-CN"/>
              </w:rPr>
              <w:t>：基本信息（学生、实训、时间）；成绩（总分、得分、满分、题目总数）；得分详情（项目编号、专项类型、指定商品或卖家、考核项、单项满分、单项得分）等</w:t>
            </w:r>
            <w:r>
              <w:rPr>
                <w:rFonts w:hint="eastAsia" w:ascii="宋体" w:hAnsi="宋体" w:eastAsia="宋体" w:cs="宋体"/>
                <w:b/>
                <w:bCs/>
                <w:color w:val="auto"/>
                <w:sz w:val="21"/>
                <w:szCs w:val="21"/>
                <w:highlight w:val="none"/>
                <w:u w:val="none"/>
                <w:lang w:val="en-US" w:eastAsia="en-US"/>
              </w:rPr>
              <w:t>。</w:t>
            </w:r>
            <w:r>
              <w:rPr>
                <w:rFonts w:hint="eastAsia" w:cs="宋体"/>
                <w:b/>
                <w:bCs/>
                <w:color w:val="auto"/>
                <w:sz w:val="21"/>
                <w:szCs w:val="21"/>
                <w:highlight w:val="none"/>
                <w:u w:val="none"/>
                <w:lang w:val="en-US" w:eastAsia="zh-CN"/>
              </w:rPr>
              <w:t>【响应文件中提供截图】</w:t>
            </w:r>
          </w:p>
          <w:p w14:paraId="42BE3B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宋体" w:hAnsi="宋体" w:eastAsia="宋体" w:cs="宋体"/>
                <w:b/>
                <w:bCs/>
                <w:color w:val="auto"/>
                <w:sz w:val="21"/>
                <w:szCs w:val="21"/>
                <w:highlight w:val="none"/>
                <w:u w:val="none"/>
                <w:lang w:val="en-US" w:eastAsia="zh-CN"/>
              </w:rPr>
            </w:pPr>
            <w:r>
              <w:rPr>
                <w:rFonts w:hint="eastAsia" w:cs="宋体"/>
                <w:b/>
                <w:bCs/>
                <w:color w:val="auto"/>
                <w:sz w:val="21"/>
                <w:szCs w:val="21"/>
                <w:highlight w:val="none"/>
                <w:u w:val="none"/>
                <w:lang w:val="en-US" w:eastAsia="zh-CN"/>
              </w:rPr>
              <w:t>4.</w:t>
            </w:r>
            <w:r>
              <w:rPr>
                <w:rFonts w:hint="eastAsia" w:ascii="宋体" w:hAnsi="宋体" w:eastAsia="宋体" w:cs="宋体"/>
                <w:b/>
                <w:bCs/>
                <w:color w:val="auto"/>
                <w:sz w:val="21"/>
                <w:szCs w:val="21"/>
                <w:highlight w:val="none"/>
                <w:u w:val="none"/>
                <w:lang w:val="en-US" w:eastAsia="en-US"/>
              </w:rPr>
              <w:t>教师可以设置自动评分的因素，其中包含单个公司平台入驻的权重、单个上架商品的权重、单个交易磋商的权重、单个起草合同的权重、单个交易履约的权重、单个营销活动的权重。</w:t>
            </w:r>
            <w:r>
              <w:rPr>
                <w:rFonts w:hint="eastAsia" w:cs="宋体"/>
                <w:b/>
                <w:bCs/>
                <w:color w:val="auto"/>
                <w:sz w:val="21"/>
                <w:szCs w:val="21"/>
                <w:highlight w:val="none"/>
                <w:u w:val="none"/>
                <w:lang w:val="en-US" w:eastAsia="zh-CN"/>
              </w:rPr>
              <w:t>同时可以查看个人分数、题目得分、单个题目满分的分数计算公式。【响应文件中提供截图】</w:t>
            </w:r>
          </w:p>
          <w:p w14:paraId="26EC25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val="en-US" w:eastAsia="en-US"/>
              </w:rPr>
              <w:t>.店铺管理至少包含管理公司信息、账户信息、认证信息、店铺装修、诚信记录等模块。</w:t>
            </w:r>
          </w:p>
          <w:p w14:paraId="19BFA3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（1）管理公司信息</w:t>
            </w:r>
          </w:p>
          <w:p w14:paraId="20F2A7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①在基本信息填写中，需包含公司名称、公司运营地址、邮编、主营一级类目、主营业务、公司注册年份、公司法人代表/企业主等信息的内容填写。学生填写完毕之后，提供“检查”功能，智能判断填写信息正误。</w:t>
            </w:r>
          </w:p>
          <w:p w14:paraId="7A1E05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②在展示信息填写中，需包含公司标志的上传、公司形象展示图的上传，系统已内嵌的图片可以选择上传。</w:t>
            </w:r>
          </w:p>
          <w:p w14:paraId="1452D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（2）账号信息</w:t>
            </w:r>
          </w:p>
          <w:p w14:paraId="615A13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①在</w:t>
            </w:r>
            <w:r>
              <w:rPr>
                <w:rFonts w:hint="eastAsia" w:ascii="宋体" w:hAnsi="宋体" w:eastAsia="宋体" w:cs="宋体"/>
                <w:color w:val="auto"/>
                <w:sz w:val="21"/>
                <w:szCs w:val="21"/>
                <w:highlight w:val="none"/>
                <w:u w:val="none"/>
                <w:lang w:val="en-US" w:eastAsia="zh-CN"/>
              </w:rPr>
              <w:t>账号信息</w:t>
            </w:r>
            <w:r>
              <w:rPr>
                <w:rFonts w:hint="eastAsia" w:ascii="宋体" w:hAnsi="宋体" w:eastAsia="宋体" w:cs="宋体"/>
                <w:color w:val="auto"/>
                <w:sz w:val="21"/>
                <w:szCs w:val="21"/>
                <w:highlight w:val="none"/>
                <w:u w:val="none"/>
                <w:lang w:val="en-US" w:eastAsia="en-US"/>
              </w:rPr>
              <w:t>中，需包含电子邮箱、</w:t>
            </w:r>
            <w:r>
              <w:rPr>
                <w:rFonts w:hint="eastAsia" w:cs="宋体"/>
                <w:color w:val="auto"/>
                <w:sz w:val="21"/>
                <w:szCs w:val="21"/>
                <w:highlight w:val="none"/>
                <w:u w:val="none"/>
                <w:lang w:val="en-US" w:eastAsia="zh-CN"/>
              </w:rPr>
              <w:t>英</w:t>
            </w:r>
            <w:r>
              <w:rPr>
                <w:rFonts w:hint="eastAsia" w:ascii="宋体" w:hAnsi="宋体" w:eastAsia="宋体" w:cs="宋体"/>
                <w:color w:val="auto"/>
                <w:sz w:val="21"/>
                <w:szCs w:val="21"/>
                <w:highlight w:val="none"/>
                <w:u w:val="none"/>
                <w:lang w:val="en-US" w:eastAsia="en-US"/>
              </w:rPr>
              <w:t>文姓名、手机号码、公司名称、公司地址等信息的内容填写。</w:t>
            </w:r>
          </w:p>
          <w:p w14:paraId="0D6B93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b/>
                <w:bCs/>
                <w:color w:val="auto"/>
                <w:sz w:val="21"/>
                <w:szCs w:val="21"/>
                <w:highlight w:val="none"/>
                <w:u w:val="none"/>
                <w:lang w:val="en-US" w:eastAsia="en-US"/>
              </w:rPr>
              <w:t>②在错误信息记录中，能够智能提示初次提交的所有账号信息的正误处。</w:t>
            </w:r>
            <w:r>
              <w:rPr>
                <w:rFonts w:hint="eastAsia" w:cs="宋体"/>
                <w:b/>
                <w:bCs/>
                <w:color w:val="auto"/>
                <w:sz w:val="21"/>
                <w:szCs w:val="21"/>
                <w:highlight w:val="none"/>
                <w:u w:val="none"/>
                <w:lang w:val="en-US" w:eastAsia="zh-CN"/>
              </w:rPr>
              <w:t>【响应文件中提供截图】</w:t>
            </w:r>
          </w:p>
          <w:p w14:paraId="61BA8A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（3）认证信息</w:t>
            </w:r>
          </w:p>
          <w:p w14:paraId="28E583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①实地认证的进度包括：提交认证资料、确认“认证信息确认函”、工商信息验证及授权、提交认证信息及英文资料、认证审核、认证完成</w:t>
            </w:r>
            <w:r>
              <w:rPr>
                <w:rFonts w:hint="eastAsia" w:ascii="宋体" w:hAnsi="宋体" w:eastAsia="宋体" w:cs="宋体"/>
                <w:color w:val="auto"/>
                <w:sz w:val="21"/>
                <w:szCs w:val="21"/>
                <w:highlight w:val="none"/>
                <w:u w:val="none"/>
                <w:lang w:val="en-US" w:eastAsia="zh-CN"/>
              </w:rPr>
              <w:t>等</w:t>
            </w:r>
            <w:r>
              <w:rPr>
                <w:rFonts w:hint="eastAsia" w:ascii="宋体" w:hAnsi="宋体" w:eastAsia="宋体" w:cs="宋体"/>
                <w:color w:val="auto"/>
                <w:sz w:val="21"/>
                <w:szCs w:val="21"/>
                <w:highlight w:val="none"/>
                <w:u w:val="none"/>
                <w:lang w:val="en-US" w:eastAsia="en-US"/>
              </w:rPr>
              <w:t>。</w:t>
            </w:r>
          </w:p>
          <w:p w14:paraId="75D64A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②已认证的商品信息包括：企业工商注册信息、企业经营信息、企业英文信息、认证人信息等。</w:t>
            </w:r>
          </w:p>
          <w:p w14:paraId="295B62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③在错误信息记录中，能够智能提示初次提交的所有字段是否符合认证要求。</w:t>
            </w:r>
          </w:p>
          <w:p w14:paraId="23AC45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val="en-US" w:eastAsia="en-US"/>
              </w:rPr>
              <w:t>.产品管理至少包含发布产品、产品管理、分组管理与排序、供应商诊断优化、管理行业商机、批量上传、搜索诊断中心、管理橱窗产品等模块。</w:t>
            </w:r>
          </w:p>
          <w:p w14:paraId="5CB5B6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（1）发布产品中需有选择类目、填写产品营销信息、填写产品出口信息、进入审核等环节。</w:t>
            </w:r>
          </w:p>
          <w:p w14:paraId="6F5BA7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b/>
                <w:bCs/>
                <w:color w:val="auto"/>
                <w:sz w:val="21"/>
                <w:szCs w:val="21"/>
                <w:highlight w:val="none"/>
                <w:u w:val="none"/>
                <w:lang w:val="en-US" w:eastAsia="en-US"/>
              </w:rPr>
              <w:t>①至少包含服装、流行配饰、眼镜等3大经营类目；女装、男装、腰带及配件、围巾和披肩、眼镜等5种商品可选择。</w:t>
            </w:r>
            <w:r>
              <w:rPr>
                <w:rFonts w:hint="eastAsia" w:cs="宋体"/>
                <w:b/>
                <w:bCs/>
                <w:color w:val="auto"/>
                <w:sz w:val="21"/>
                <w:szCs w:val="21"/>
                <w:highlight w:val="none"/>
                <w:u w:val="none"/>
                <w:lang w:val="en-US" w:eastAsia="zh-CN"/>
              </w:rPr>
              <w:t>【响应文件中提供截图】</w:t>
            </w:r>
          </w:p>
          <w:p w14:paraId="084FB7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en-US"/>
              </w:rPr>
              <w:t>②填写产品营销信息包括基本信息、商品描述、交易信息、物流信息和特殊服务及其他内容的填写。基本信息包括产品名称、产品关键词、商品属性、产品规格等内容填写。商品描述包括产品图片、产品详情描述等内容填写。交易信息包括价格设置、计量单位、FOB价格、最小起订量、支付方式等内容填写。物流信息包括发货期、物流模式、海运港口、供货能力、包装种类、单位包装数量、包装图片等内容填写。特殊服务及其他包括样品服务设置、定制服务等内容填写。填写信息后可点击检测产品信息，智能判断填写信息正误。</w:t>
            </w:r>
            <w:r>
              <w:rPr>
                <w:rFonts w:hint="eastAsia" w:cs="宋体"/>
                <w:b/>
                <w:bCs/>
                <w:color w:val="auto"/>
                <w:sz w:val="21"/>
                <w:szCs w:val="21"/>
                <w:highlight w:val="none"/>
                <w:u w:val="single"/>
                <w:lang w:val="en-US" w:eastAsia="zh-CN"/>
              </w:rPr>
              <w:t>【演示内容1】</w:t>
            </w:r>
          </w:p>
          <w:p w14:paraId="1C2C64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en-US"/>
              </w:rPr>
              <w:t>③填写产品出口信息包括通关产品名称、通关产品型号、意向HScode、归类要素、归类资料上传、产品联系人等</w:t>
            </w:r>
            <w:r>
              <w:rPr>
                <w:rFonts w:hint="eastAsia" w:cs="宋体"/>
                <w:b/>
                <w:bCs/>
                <w:color w:val="auto"/>
                <w:sz w:val="21"/>
                <w:szCs w:val="21"/>
                <w:highlight w:val="none"/>
                <w:u w:val="none"/>
                <w:lang w:val="en-US" w:eastAsia="zh-CN"/>
              </w:rPr>
              <w:t>，点击确认后，根据所填写内容，提供智能提示。【响应文件中提供截图】</w:t>
            </w:r>
          </w:p>
          <w:p w14:paraId="7FF612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（2）产品管理</w:t>
            </w:r>
          </w:p>
          <w:p w14:paraId="43CD03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①能够对商品营销信息和出口信息能够进行关联绑定、解绑</w:t>
            </w:r>
            <w:r>
              <w:rPr>
                <w:rFonts w:hint="eastAsia" w:ascii="宋体" w:hAnsi="宋体" w:eastAsia="宋体" w:cs="宋体"/>
                <w:color w:val="auto"/>
                <w:sz w:val="21"/>
                <w:szCs w:val="21"/>
                <w:highlight w:val="none"/>
                <w:u w:val="none"/>
                <w:lang w:val="en-US" w:eastAsia="zh-CN"/>
              </w:rPr>
              <w:t>等</w:t>
            </w:r>
            <w:r>
              <w:rPr>
                <w:rFonts w:hint="eastAsia" w:ascii="宋体" w:hAnsi="宋体" w:eastAsia="宋体" w:cs="宋体"/>
                <w:color w:val="auto"/>
                <w:sz w:val="21"/>
                <w:szCs w:val="21"/>
                <w:highlight w:val="none"/>
                <w:u w:val="none"/>
                <w:lang w:val="en-US" w:eastAsia="en-US"/>
              </w:rPr>
              <w:t>操作。</w:t>
            </w:r>
          </w:p>
          <w:p w14:paraId="548687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②能够对已发布商品的管理，包括重新编辑、下架操作。</w:t>
            </w:r>
          </w:p>
          <w:p w14:paraId="349B07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（3）管理橱窗产品</w:t>
            </w:r>
          </w:p>
          <w:p w14:paraId="568126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①可添加、优化、移除橱窗产品。全部橱窗</w:t>
            </w:r>
            <w:r>
              <w:rPr>
                <w:rFonts w:hint="eastAsia" w:cs="宋体"/>
                <w:color w:val="auto"/>
                <w:sz w:val="21"/>
                <w:szCs w:val="21"/>
                <w:highlight w:val="none"/>
                <w:u w:val="none"/>
                <w:lang w:val="en-US" w:eastAsia="zh-CN"/>
              </w:rPr>
              <w:t>至少</w:t>
            </w:r>
            <w:r>
              <w:rPr>
                <w:rFonts w:hint="eastAsia" w:ascii="宋体" w:hAnsi="宋体" w:eastAsia="宋体" w:cs="宋体"/>
                <w:color w:val="auto"/>
                <w:sz w:val="21"/>
                <w:szCs w:val="21"/>
                <w:highlight w:val="none"/>
                <w:u w:val="none"/>
                <w:lang w:val="en-US" w:eastAsia="en-US"/>
              </w:rPr>
              <w:t>10个。</w:t>
            </w:r>
          </w:p>
          <w:p w14:paraId="2B1642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②橱窗产品效果概览包括搜索曝光两、点击量、询盘量、订单数、买家数等。</w:t>
            </w:r>
          </w:p>
          <w:p w14:paraId="4E22B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③可展示店铺星等级。</w:t>
            </w:r>
          </w:p>
          <w:p w14:paraId="2759D8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b/>
                <w:bCs/>
                <w:color w:val="auto"/>
                <w:sz w:val="21"/>
                <w:szCs w:val="21"/>
                <w:highlight w:val="none"/>
                <w:u w:val="single"/>
                <w:lang w:val="en-US" w:eastAsia="en-US"/>
              </w:rPr>
            </w:pPr>
            <w:r>
              <w:rPr>
                <w:rFonts w:hint="eastAsia"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lang w:val="en-US" w:eastAsia="en-US"/>
              </w:rPr>
              <w:t>商机&amp;客户中心至少包含询盘、RFQ市场、RFQ商机等模块。</w:t>
            </w:r>
          </w:p>
          <w:p w14:paraId="19D638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u w:val="single"/>
                <w:lang w:val="en-US" w:eastAsia="en-US"/>
              </w:rPr>
            </w:pPr>
            <w:r>
              <w:rPr>
                <w:rFonts w:hint="eastAsia" w:ascii="宋体" w:hAnsi="宋体" w:eastAsia="宋体" w:cs="宋体"/>
                <w:b/>
                <w:bCs/>
                <w:color w:val="auto"/>
                <w:sz w:val="21"/>
                <w:szCs w:val="21"/>
                <w:highlight w:val="none"/>
                <w:u w:val="single"/>
                <w:lang w:val="en-US" w:eastAsia="en-US"/>
              </w:rPr>
              <w:t>①</w:t>
            </w:r>
            <w:r>
              <w:rPr>
                <w:rFonts w:hint="eastAsia" w:ascii="宋体" w:hAnsi="宋体" w:eastAsia="宋体" w:cs="宋体"/>
                <w:b/>
                <w:bCs/>
                <w:color w:val="auto"/>
                <w:sz w:val="21"/>
                <w:szCs w:val="21"/>
                <w:highlight w:val="none"/>
                <w:u w:val="single"/>
              </w:rPr>
              <w:t>对已发布的商品</w:t>
            </w:r>
            <w:r>
              <w:rPr>
                <w:rFonts w:hint="eastAsia" w:ascii="宋体" w:hAnsi="宋体" w:eastAsia="宋体" w:cs="宋体"/>
                <w:b/>
                <w:bCs/>
                <w:color w:val="auto"/>
                <w:sz w:val="21"/>
                <w:szCs w:val="21"/>
                <w:highlight w:val="none"/>
                <w:u w:val="single"/>
                <w:lang w:val="en-US" w:eastAsia="zh-CN"/>
              </w:rPr>
              <w:t>自动</w:t>
            </w:r>
            <w:r>
              <w:rPr>
                <w:rFonts w:hint="eastAsia" w:ascii="宋体" w:hAnsi="宋体" w:eastAsia="宋体" w:cs="宋体"/>
                <w:b/>
                <w:bCs/>
                <w:color w:val="auto"/>
                <w:sz w:val="21"/>
                <w:szCs w:val="21"/>
                <w:highlight w:val="none"/>
                <w:u w:val="single"/>
              </w:rPr>
              <w:t>生成不同国家</w:t>
            </w:r>
            <w:r>
              <w:rPr>
                <w:rFonts w:hint="eastAsia" w:ascii="宋体" w:hAnsi="宋体" w:eastAsia="宋体" w:cs="宋体"/>
                <w:b/>
                <w:bCs/>
                <w:color w:val="auto"/>
                <w:sz w:val="21"/>
                <w:szCs w:val="21"/>
                <w:highlight w:val="none"/>
                <w:u w:val="single"/>
                <w:lang w:val="en-US" w:eastAsia="zh-CN"/>
              </w:rPr>
              <w:t>的机器人</w:t>
            </w:r>
            <w:r>
              <w:rPr>
                <w:rFonts w:hint="eastAsia" w:ascii="宋体" w:hAnsi="宋体" w:eastAsia="宋体" w:cs="宋体"/>
                <w:b/>
                <w:bCs/>
                <w:color w:val="auto"/>
                <w:sz w:val="21"/>
                <w:szCs w:val="21"/>
                <w:highlight w:val="none"/>
                <w:u w:val="single"/>
              </w:rPr>
              <w:t>客户</w:t>
            </w:r>
            <w:r>
              <w:rPr>
                <w:rFonts w:hint="eastAsia" w:ascii="宋体" w:hAnsi="宋体" w:eastAsia="宋体" w:cs="宋体"/>
                <w:b/>
                <w:bCs/>
                <w:color w:val="auto"/>
                <w:sz w:val="21"/>
                <w:szCs w:val="21"/>
                <w:highlight w:val="none"/>
                <w:u w:val="single"/>
                <w:lang w:val="en-US" w:eastAsia="zh-CN"/>
              </w:rPr>
              <w:t>来</w:t>
            </w:r>
            <w:r>
              <w:rPr>
                <w:rFonts w:hint="eastAsia" w:ascii="宋体" w:hAnsi="宋体" w:eastAsia="宋体" w:cs="宋体"/>
                <w:b/>
                <w:bCs/>
                <w:color w:val="auto"/>
                <w:sz w:val="21"/>
                <w:szCs w:val="21"/>
                <w:highlight w:val="none"/>
                <w:u w:val="single"/>
              </w:rPr>
              <w:t>询盘。</w:t>
            </w:r>
          </w:p>
          <w:p w14:paraId="043D4B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bCs/>
                <w:color w:val="auto"/>
                <w:sz w:val="21"/>
                <w:szCs w:val="21"/>
                <w:highlight w:val="none"/>
                <w:u w:val="single"/>
                <w:lang w:val="en-US" w:eastAsia="en-US"/>
              </w:rPr>
            </w:pPr>
            <w:r>
              <w:rPr>
                <w:rFonts w:hint="eastAsia" w:ascii="宋体" w:hAnsi="宋体" w:eastAsia="宋体" w:cs="宋体"/>
                <w:b/>
                <w:bCs/>
                <w:color w:val="auto"/>
                <w:sz w:val="21"/>
                <w:szCs w:val="21"/>
                <w:highlight w:val="none"/>
                <w:u w:val="single"/>
                <w:lang w:val="en-US" w:eastAsia="en-US"/>
              </w:rPr>
              <w:t>②机器人买家会进行询盘，包括数量、价格、运输方式、贸易术语、付款方式等内容。学生根据买家需求对磋商订单的预算和预算填制，并提供详细预算报价方法和费用查询。</w:t>
            </w:r>
          </w:p>
          <w:p w14:paraId="432695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bCs/>
                <w:color w:val="auto"/>
                <w:sz w:val="21"/>
                <w:szCs w:val="21"/>
                <w:highlight w:val="none"/>
                <w:u w:val="single"/>
                <w:lang w:val="en-US" w:eastAsia="en-US"/>
              </w:rPr>
            </w:pPr>
            <w:r>
              <w:rPr>
                <w:rFonts w:hint="eastAsia" w:ascii="宋体" w:hAnsi="宋体" w:eastAsia="宋体" w:cs="宋体"/>
                <w:b/>
                <w:bCs/>
                <w:color w:val="auto"/>
                <w:sz w:val="21"/>
                <w:szCs w:val="21"/>
                <w:highlight w:val="none"/>
                <w:u w:val="single"/>
                <w:lang w:val="en-US" w:eastAsia="en-US"/>
              </w:rPr>
              <w:t>③机器人买家与学生</w:t>
            </w:r>
            <w:r>
              <w:rPr>
                <w:rFonts w:hint="eastAsia" w:ascii="宋体" w:hAnsi="宋体" w:eastAsia="宋体" w:cs="宋体"/>
                <w:b/>
                <w:bCs/>
                <w:color w:val="auto"/>
                <w:sz w:val="21"/>
                <w:szCs w:val="21"/>
                <w:highlight w:val="none"/>
                <w:u w:val="single"/>
                <w:lang w:val="en-US" w:eastAsia="zh-CN"/>
              </w:rPr>
              <w:t>在</w:t>
            </w:r>
            <w:r>
              <w:rPr>
                <w:rFonts w:hint="eastAsia" w:ascii="宋体" w:hAnsi="宋体" w:eastAsia="宋体" w:cs="宋体"/>
                <w:b/>
                <w:bCs/>
                <w:color w:val="auto"/>
                <w:sz w:val="21"/>
                <w:szCs w:val="21"/>
                <w:highlight w:val="none"/>
                <w:u w:val="single"/>
                <w:lang w:val="en-US" w:eastAsia="en-US"/>
              </w:rPr>
              <w:t>对话消息框</w:t>
            </w:r>
            <w:r>
              <w:rPr>
                <w:rFonts w:hint="eastAsia" w:ascii="宋体" w:hAnsi="宋体" w:eastAsia="宋体" w:cs="宋体"/>
                <w:b/>
                <w:bCs/>
                <w:color w:val="auto"/>
                <w:sz w:val="21"/>
                <w:szCs w:val="21"/>
                <w:highlight w:val="none"/>
                <w:u w:val="single"/>
                <w:lang w:val="en-US" w:eastAsia="zh-CN"/>
              </w:rPr>
              <w:t>进行消息回复从而实现</w:t>
            </w:r>
            <w:r>
              <w:rPr>
                <w:rFonts w:hint="eastAsia" w:ascii="宋体" w:hAnsi="宋体" w:eastAsia="宋体" w:cs="宋体"/>
                <w:b/>
                <w:bCs/>
                <w:color w:val="auto"/>
                <w:sz w:val="21"/>
                <w:szCs w:val="21"/>
                <w:highlight w:val="none"/>
                <w:u w:val="single"/>
                <w:lang w:val="en-US" w:eastAsia="en-US"/>
              </w:rPr>
              <w:t>互动询盘过程，</w:t>
            </w:r>
            <w:r>
              <w:rPr>
                <w:rFonts w:hint="eastAsia" w:ascii="宋体" w:hAnsi="宋体" w:eastAsia="宋体" w:cs="宋体"/>
                <w:b/>
                <w:bCs/>
                <w:color w:val="auto"/>
                <w:sz w:val="21"/>
                <w:szCs w:val="21"/>
                <w:highlight w:val="none"/>
                <w:u w:val="single"/>
                <w:lang w:val="en-US" w:eastAsia="zh-CN"/>
              </w:rPr>
              <w:t>买家</w:t>
            </w:r>
            <w:r>
              <w:rPr>
                <w:rFonts w:hint="eastAsia" w:ascii="宋体" w:hAnsi="宋体" w:eastAsia="宋体" w:cs="宋体"/>
                <w:b/>
                <w:bCs/>
                <w:color w:val="auto"/>
                <w:sz w:val="21"/>
                <w:szCs w:val="21"/>
                <w:highlight w:val="none"/>
                <w:u w:val="single"/>
                <w:lang w:val="en-US" w:eastAsia="en-US"/>
              </w:rPr>
              <w:t>对不满意的报价条款进行还盘，实现学生进一步的磋商回复，最终达成统一意见，形成确认函。</w:t>
            </w:r>
          </w:p>
          <w:p w14:paraId="126506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bCs/>
                <w:color w:val="auto"/>
                <w:sz w:val="21"/>
                <w:szCs w:val="21"/>
                <w:highlight w:val="none"/>
                <w:u w:val="single"/>
                <w:lang w:val="en-US" w:eastAsia="en-US"/>
              </w:rPr>
            </w:pPr>
            <w:r>
              <w:rPr>
                <w:rFonts w:hint="eastAsia" w:ascii="宋体" w:hAnsi="宋体" w:eastAsia="宋体" w:cs="宋体"/>
                <w:b/>
                <w:bCs/>
                <w:color w:val="auto"/>
                <w:sz w:val="21"/>
                <w:szCs w:val="21"/>
                <w:highlight w:val="none"/>
                <w:u w:val="single"/>
                <w:lang w:val="en-US" w:eastAsia="en-US"/>
              </w:rPr>
              <w:t>④对达成交易磋商的订单提供开通发货入口。</w:t>
            </w:r>
            <w:r>
              <w:rPr>
                <w:rFonts w:hint="eastAsia" w:cs="宋体"/>
                <w:b/>
                <w:bCs/>
                <w:color w:val="auto"/>
                <w:sz w:val="21"/>
                <w:szCs w:val="21"/>
                <w:highlight w:val="none"/>
                <w:u w:val="single"/>
                <w:lang w:val="en-US" w:eastAsia="zh-CN"/>
              </w:rPr>
              <w:t>【演示内容2】</w:t>
            </w:r>
          </w:p>
          <w:p w14:paraId="0BFE7D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lang w:val="en-US" w:eastAsia="en-US"/>
              </w:rPr>
              <w:t>.信用保障交易管理包括交易服务准入、所有订单、额度管理、交易成长中心、评价管理、退款管理、运费模版等模块。</w:t>
            </w:r>
          </w:p>
          <w:p w14:paraId="37C7F8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支持开通信用保服务开通操作。</w:t>
            </w:r>
          </w:p>
          <w:p w14:paraId="67AFD2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根据</w:t>
            </w:r>
            <w:r>
              <w:rPr>
                <w:rFonts w:hint="default" w:ascii="宋体" w:hAnsi="宋体" w:eastAsia="宋体" w:cs="宋体"/>
                <w:b/>
                <w:bCs/>
                <w:color w:val="auto"/>
                <w:sz w:val="21"/>
                <w:szCs w:val="21"/>
                <w:highlight w:val="none"/>
                <w:u w:val="single"/>
              </w:rPr>
              <w:t>【询盘】列表中所有已达成交易的磋商</w:t>
            </w:r>
            <w:r>
              <w:rPr>
                <w:rFonts w:hint="eastAsia" w:ascii="宋体" w:hAnsi="宋体" w:eastAsia="宋体" w:cs="宋体"/>
                <w:b/>
                <w:bCs/>
                <w:color w:val="auto"/>
                <w:sz w:val="21"/>
                <w:szCs w:val="21"/>
                <w:highlight w:val="none"/>
                <w:u w:val="single"/>
                <w:lang w:val="en-US" w:eastAsia="zh-CN"/>
              </w:rPr>
              <w:t>内容，</w:t>
            </w:r>
            <w:r>
              <w:rPr>
                <w:rFonts w:hint="eastAsia" w:ascii="宋体" w:hAnsi="宋体" w:eastAsia="宋体" w:cs="宋体"/>
                <w:b/>
                <w:bCs/>
                <w:color w:val="auto"/>
                <w:sz w:val="21"/>
                <w:szCs w:val="21"/>
                <w:highlight w:val="none"/>
                <w:u w:val="single"/>
              </w:rPr>
              <w:t>起草信用保障交易合同</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合同内容</w:t>
            </w:r>
            <w:r>
              <w:rPr>
                <w:rFonts w:hint="eastAsia" w:ascii="宋体" w:hAnsi="宋体" w:eastAsia="宋体" w:cs="宋体"/>
                <w:b/>
                <w:bCs/>
                <w:color w:val="auto"/>
                <w:sz w:val="21"/>
                <w:szCs w:val="21"/>
                <w:highlight w:val="none"/>
                <w:u w:val="single"/>
              </w:rPr>
              <w:t>包括</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订单类型</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是否样品单、请选择支付方式、请选择交易币种</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买家</w:t>
            </w:r>
            <w:r>
              <w:rPr>
                <w:rFonts w:hint="eastAsia" w:ascii="宋体" w:hAnsi="宋体" w:eastAsia="宋体" w:cs="宋体"/>
                <w:b/>
                <w:bCs/>
                <w:color w:val="auto"/>
                <w:sz w:val="21"/>
                <w:szCs w:val="21"/>
                <w:highlight w:val="none"/>
                <w:u w:val="single"/>
              </w:rPr>
              <w:t>信息</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邮箱、称呼</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产品信息</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序号、产品名称、数量、单位、单价、总计、操做是否删除</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运输条款</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收货地址、运输方式、贸易术语、运费、物流保险费、发货日期、出口方式</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支付条款</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订单总价、预付款金额、尾款金额、支付方式</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和订单备注选填等，且对工时与工费、出口方式介绍、贸易术语解释提供响应资料查询。</w:t>
            </w:r>
            <w:r>
              <w:rPr>
                <w:rFonts w:hint="eastAsia" w:cs="宋体"/>
                <w:b/>
                <w:bCs/>
                <w:color w:val="auto"/>
                <w:sz w:val="21"/>
                <w:szCs w:val="21"/>
                <w:highlight w:val="none"/>
                <w:u w:val="single"/>
                <w:lang w:val="en-US" w:eastAsia="zh-CN"/>
              </w:rPr>
              <w:t>【演示内容3】</w:t>
            </w:r>
          </w:p>
          <w:p w14:paraId="7F3E08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支持对已起草的订单发送订单链接给买家进行确认，对存在问题的合同条例</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如合同条款与磋商结果不一致</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，客户将在磋商消息中指出待修改的所有条款的消息提示，卖家返回修改重新发给买家确认，直至修改正确，买家确认。</w:t>
            </w:r>
            <w:r>
              <w:rPr>
                <w:rFonts w:hint="eastAsia" w:cs="宋体"/>
                <w:b/>
                <w:bCs/>
                <w:color w:val="auto"/>
                <w:sz w:val="21"/>
                <w:szCs w:val="21"/>
                <w:highlight w:val="none"/>
                <w:u w:val="single"/>
                <w:lang w:val="en-US" w:eastAsia="zh-CN"/>
              </w:rPr>
              <w:t>【演示内容4】</w:t>
            </w:r>
          </w:p>
          <w:p w14:paraId="3CDC61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支持对已确认合同订单发送付款</w:t>
            </w:r>
            <w:r>
              <w:rPr>
                <w:rFonts w:hint="eastAsia" w:ascii="宋体" w:hAnsi="宋体" w:eastAsia="宋体" w:cs="宋体"/>
                <w:color w:val="auto"/>
                <w:sz w:val="21"/>
                <w:szCs w:val="21"/>
                <w:highlight w:val="none"/>
                <w:u w:val="none"/>
                <w:lang w:val="en-US" w:eastAsia="zh-CN"/>
              </w:rPr>
              <w:t>链接</w:t>
            </w:r>
            <w:r>
              <w:rPr>
                <w:rFonts w:hint="eastAsia" w:ascii="宋体" w:hAnsi="宋体" w:eastAsia="宋体" w:cs="宋体"/>
                <w:color w:val="auto"/>
                <w:sz w:val="21"/>
                <w:szCs w:val="21"/>
                <w:highlight w:val="none"/>
                <w:u w:val="none"/>
              </w:rPr>
              <w:t>给买家进行预付款收款操作。</w:t>
            </w:r>
          </w:p>
          <w:p w14:paraId="05C9FB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支持对已收款的订单开通发货入口、以及已发货的订单的到货和评价状态。</w:t>
            </w:r>
          </w:p>
          <w:p w14:paraId="4C82A3B8">
            <w:pPr>
              <w:keepNext w:val="0"/>
              <w:keepLines w:val="0"/>
              <w:suppressLineNumbers w:val="0"/>
              <w:spacing w:before="0" w:beforeAutospacing="0" w:after="0" w:afterAutospacing="0"/>
              <w:ind w:left="0" w:right="0"/>
              <w:rPr>
                <w:rFonts w:hint="eastAsia"/>
                <w:b w:val="0"/>
                <w:bCs w:val="0"/>
                <w:color w:val="auto"/>
                <w:sz w:val="21"/>
                <w:szCs w:val="21"/>
                <w:highlight w:val="none"/>
                <w:u w:val="none"/>
              </w:rPr>
            </w:pPr>
            <w:r>
              <w:rPr>
                <w:rFonts w:hint="eastAsia"/>
                <w:b w:val="0"/>
                <w:bCs w:val="0"/>
                <w:color w:val="auto"/>
                <w:sz w:val="21"/>
                <w:szCs w:val="21"/>
                <w:highlight w:val="none"/>
                <w:u w:val="none"/>
                <w:lang w:val="en-US" w:eastAsia="zh-CN"/>
              </w:rPr>
              <w:t>7</w:t>
            </w:r>
            <w:r>
              <w:rPr>
                <w:rFonts w:hint="eastAsia"/>
                <w:b w:val="0"/>
                <w:bCs w:val="0"/>
                <w:color w:val="auto"/>
                <w:sz w:val="21"/>
                <w:szCs w:val="21"/>
                <w:highlight w:val="none"/>
                <w:u w:val="none"/>
              </w:rPr>
              <w:t>.一达通出口代理服务（2N），支持对一达通出口代理服务（2N）订单管理。</w:t>
            </w:r>
          </w:p>
          <w:p w14:paraId="5DCE9C17">
            <w:pPr>
              <w:keepNext w:val="0"/>
              <w:keepLines w:val="0"/>
              <w:suppressLineNumbers w:val="0"/>
              <w:spacing w:before="0" w:beforeAutospacing="0" w:after="0" w:afterAutospacing="0"/>
              <w:ind w:left="0" w:right="0"/>
              <w:rPr>
                <w:rFonts w:hint="eastAsia"/>
                <w:b w:val="0"/>
                <w:bCs w:val="0"/>
                <w:color w:val="auto"/>
                <w:sz w:val="21"/>
                <w:szCs w:val="21"/>
                <w:highlight w:val="none"/>
                <w:u w:val="none"/>
              </w:rPr>
            </w:pPr>
            <w:r>
              <w:rPr>
                <w:rFonts w:hint="eastAsia"/>
                <w:b w:val="0"/>
                <w:bCs w:val="0"/>
                <w:color w:val="auto"/>
                <w:sz w:val="21"/>
                <w:szCs w:val="21"/>
                <w:highlight w:val="none"/>
                <w:u w:val="none"/>
                <w:lang w:eastAsia="zh-CN"/>
              </w:rPr>
              <w:t>（</w:t>
            </w:r>
            <w:r>
              <w:rPr>
                <w:rFonts w:hint="eastAsia"/>
                <w:b w:val="0"/>
                <w:bCs w:val="0"/>
                <w:color w:val="auto"/>
                <w:sz w:val="21"/>
                <w:szCs w:val="21"/>
                <w:highlight w:val="none"/>
                <w:u w:val="none"/>
                <w:lang w:val="en-US" w:eastAsia="zh-CN"/>
              </w:rPr>
              <w:t>1</w:t>
            </w:r>
            <w:r>
              <w:rPr>
                <w:rFonts w:hint="eastAsia"/>
                <w:b w:val="0"/>
                <w:bCs w:val="0"/>
                <w:color w:val="auto"/>
                <w:sz w:val="21"/>
                <w:szCs w:val="21"/>
                <w:highlight w:val="none"/>
                <w:u w:val="none"/>
                <w:lang w:eastAsia="zh-CN"/>
              </w:rPr>
              <w:t>）</w:t>
            </w:r>
            <w:r>
              <w:rPr>
                <w:rFonts w:hint="eastAsia"/>
                <w:b w:val="0"/>
                <w:bCs w:val="0"/>
                <w:color w:val="auto"/>
                <w:sz w:val="21"/>
                <w:szCs w:val="21"/>
                <w:highlight w:val="none"/>
                <w:u w:val="none"/>
              </w:rPr>
              <w:t>支持开通订单出口代理服务操作。</w:t>
            </w:r>
          </w:p>
          <w:p w14:paraId="36AD5FDB">
            <w:pPr>
              <w:keepNext w:val="0"/>
              <w:keepLines w:val="0"/>
              <w:suppressLineNumbers w:val="0"/>
              <w:spacing w:before="0" w:beforeAutospacing="0" w:after="0" w:afterAutospacing="0"/>
              <w:ind w:left="0" w:right="0"/>
              <w:rPr>
                <w:rFonts w:hint="eastAsia"/>
                <w:b w:val="0"/>
                <w:bCs w:val="0"/>
                <w:color w:val="auto"/>
                <w:sz w:val="21"/>
                <w:szCs w:val="21"/>
                <w:highlight w:val="none"/>
                <w:u w:val="none"/>
                <w:lang w:val="en-US" w:eastAsia="zh-CN"/>
              </w:rPr>
            </w:pPr>
            <w:r>
              <w:rPr>
                <w:rFonts w:hint="eastAsia"/>
                <w:b/>
                <w:bCs/>
                <w:color w:val="auto"/>
                <w:sz w:val="21"/>
                <w:szCs w:val="21"/>
                <w:highlight w:val="none"/>
                <w:u w:val="none"/>
                <w:lang w:eastAsia="zh-CN"/>
              </w:rPr>
              <w:t>（</w:t>
            </w:r>
            <w:r>
              <w:rPr>
                <w:rFonts w:hint="eastAsia"/>
                <w:b/>
                <w:bCs/>
                <w:color w:val="auto"/>
                <w:sz w:val="21"/>
                <w:szCs w:val="21"/>
                <w:highlight w:val="none"/>
                <w:u w:val="none"/>
                <w:lang w:val="en-US" w:eastAsia="zh-CN"/>
              </w:rPr>
              <w:t>2</w:t>
            </w:r>
            <w:r>
              <w:rPr>
                <w:rFonts w:hint="eastAsia"/>
                <w:b/>
                <w:bCs/>
                <w:color w:val="auto"/>
                <w:sz w:val="21"/>
                <w:szCs w:val="21"/>
                <w:highlight w:val="none"/>
                <w:u w:val="none"/>
                <w:lang w:eastAsia="zh-CN"/>
              </w:rPr>
              <w:t>）</w:t>
            </w:r>
            <w:r>
              <w:rPr>
                <w:rFonts w:hint="eastAsia"/>
                <w:b/>
                <w:bCs/>
                <w:color w:val="auto"/>
                <w:sz w:val="21"/>
                <w:szCs w:val="21"/>
                <w:highlight w:val="none"/>
                <w:u w:val="none"/>
              </w:rPr>
              <w:t>支持起草出口代理服务订单。包括选择收汇方式与报关方式</w:t>
            </w:r>
            <w:r>
              <w:rPr>
                <w:rFonts w:hint="eastAsia"/>
                <w:b/>
                <w:bCs/>
                <w:color w:val="auto"/>
                <w:sz w:val="21"/>
                <w:szCs w:val="21"/>
                <w:highlight w:val="none"/>
                <w:u w:val="none"/>
                <w:lang w:eastAsia="zh-CN"/>
              </w:rPr>
              <w:t>（</w:t>
            </w:r>
            <w:r>
              <w:rPr>
                <w:rFonts w:hint="eastAsia"/>
                <w:b/>
                <w:bCs/>
                <w:color w:val="auto"/>
                <w:sz w:val="21"/>
                <w:szCs w:val="21"/>
                <w:highlight w:val="none"/>
                <w:u w:val="none"/>
                <w:lang w:val="en-US" w:eastAsia="zh-CN"/>
              </w:rPr>
              <w:t>收汇方式、离境口岸、出境关别、报关方式、选择报关行、本单联系人</w:t>
            </w:r>
            <w:r>
              <w:rPr>
                <w:rFonts w:hint="eastAsia"/>
                <w:b/>
                <w:bCs/>
                <w:color w:val="auto"/>
                <w:sz w:val="21"/>
                <w:szCs w:val="21"/>
                <w:highlight w:val="none"/>
                <w:u w:val="none"/>
                <w:lang w:eastAsia="zh-CN"/>
              </w:rPr>
              <w:t>）；</w:t>
            </w:r>
            <w:r>
              <w:rPr>
                <w:rFonts w:hint="eastAsia"/>
                <w:b/>
                <w:bCs/>
                <w:color w:val="auto"/>
                <w:sz w:val="21"/>
                <w:szCs w:val="21"/>
                <w:highlight w:val="none"/>
                <w:u w:val="none"/>
              </w:rPr>
              <w:t>产品及开票人信息</w:t>
            </w:r>
            <w:r>
              <w:rPr>
                <w:rFonts w:hint="eastAsia"/>
                <w:b/>
                <w:bCs/>
                <w:color w:val="auto"/>
                <w:sz w:val="21"/>
                <w:szCs w:val="21"/>
                <w:highlight w:val="none"/>
                <w:u w:val="none"/>
                <w:lang w:eastAsia="zh-CN"/>
              </w:rPr>
              <w:t>（</w:t>
            </w:r>
            <w:r>
              <w:rPr>
                <w:rFonts w:hint="eastAsia"/>
                <w:b/>
                <w:bCs/>
                <w:color w:val="auto"/>
                <w:sz w:val="21"/>
                <w:szCs w:val="21"/>
                <w:highlight w:val="none"/>
                <w:u w:val="none"/>
                <w:lang w:val="en-US" w:eastAsia="zh-CN"/>
              </w:rPr>
              <w:t>币制、成交方式、录入价格方式、包装方式、运抵国、指运港、出货产品清单、运输包装种类、运输包装件数、产品信息是否确定）；报关信息（境外收货人、外汇收齐日期、贸易国、货物存放地址、合同类型）；附件上传（其他附件）等内容。</w:t>
            </w:r>
            <w:r>
              <w:rPr>
                <w:rFonts w:hint="eastAsia" w:cs="宋体"/>
                <w:b/>
                <w:bCs/>
                <w:color w:val="auto"/>
                <w:sz w:val="21"/>
                <w:szCs w:val="21"/>
                <w:highlight w:val="none"/>
                <w:u w:val="none"/>
                <w:lang w:val="en-US" w:eastAsia="zh-CN"/>
              </w:rPr>
              <w:t>【响应文件中提供截图】</w:t>
            </w:r>
          </w:p>
          <w:p w14:paraId="54A9920A">
            <w:pPr>
              <w:keepNext w:val="0"/>
              <w:keepLines w:val="0"/>
              <w:suppressLineNumbers w:val="0"/>
              <w:spacing w:before="0" w:beforeAutospacing="0" w:after="0" w:afterAutospacing="0"/>
              <w:ind w:left="0" w:right="0"/>
              <w:rPr>
                <w:rFonts w:hint="eastAsia"/>
                <w:b w:val="0"/>
                <w:bCs w:val="0"/>
                <w:color w:val="auto"/>
                <w:sz w:val="21"/>
                <w:szCs w:val="21"/>
                <w:highlight w:val="none"/>
                <w:u w:val="none"/>
                <w:lang w:val="en-US" w:eastAsia="zh-CN"/>
              </w:rPr>
            </w:pPr>
            <w:r>
              <w:rPr>
                <w:rFonts w:hint="eastAsia"/>
                <w:b w:val="0"/>
                <w:bCs w:val="0"/>
                <w:color w:val="auto"/>
                <w:sz w:val="21"/>
                <w:szCs w:val="21"/>
                <w:highlight w:val="none"/>
                <w:u w:val="none"/>
                <w:lang w:val="en-US" w:eastAsia="zh-CN"/>
              </w:rPr>
              <w:t>（3）支持对正在起草的出口代理服务订单保存草稿。</w:t>
            </w:r>
          </w:p>
          <w:p w14:paraId="45ADB680">
            <w:pPr>
              <w:keepNext w:val="0"/>
              <w:keepLines w:val="0"/>
              <w:suppressLineNumbers w:val="0"/>
              <w:spacing w:before="0" w:beforeAutospacing="0" w:after="0" w:afterAutospacing="0"/>
              <w:ind w:left="0" w:right="0"/>
              <w:rPr>
                <w:rFonts w:hint="eastAsia"/>
                <w:b w:val="0"/>
                <w:bCs w:val="0"/>
                <w:color w:val="auto"/>
                <w:sz w:val="21"/>
                <w:szCs w:val="21"/>
                <w:highlight w:val="none"/>
                <w:u w:val="none"/>
                <w:lang w:val="en-US" w:eastAsia="zh-CN"/>
              </w:rPr>
            </w:pPr>
            <w:r>
              <w:rPr>
                <w:rFonts w:hint="eastAsia"/>
                <w:b w:val="0"/>
                <w:bCs w:val="0"/>
                <w:color w:val="auto"/>
                <w:sz w:val="21"/>
                <w:szCs w:val="21"/>
                <w:highlight w:val="none"/>
                <w:u w:val="none"/>
                <w:lang w:val="en-US" w:eastAsia="zh-CN"/>
              </w:rPr>
              <w:t>（4）支持对已起草的出口代理服务订单进行查看和修改，提交后会有相关提示。</w:t>
            </w:r>
          </w:p>
          <w:p w14:paraId="302DD8FF">
            <w:pPr>
              <w:keepNext w:val="0"/>
              <w:keepLines w:val="0"/>
              <w:suppressLineNumbers w:val="0"/>
              <w:spacing w:before="0" w:beforeAutospacing="0" w:after="0" w:afterAutospacing="0"/>
              <w:ind w:left="0" w:right="0"/>
              <w:rPr>
                <w:rFonts w:hint="eastAsia"/>
                <w:b/>
                <w:bCs/>
                <w:color w:val="auto"/>
                <w:sz w:val="21"/>
                <w:szCs w:val="21"/>
                <w:highlight w:val="none"/>
                <w:u w:val="none"/>
              </w:rPr>
            </w:pPr>
            <w:r>
              <w:rPr>
                <w:rFonts w:hint="eastAsia"/>
                <w:b/>
                <w:bCs/>
                <w:color w:val="auto"/>
                <w:sz w:val="21"/>
                <w:szCs w:val="21"/>
                <w:highlight w:val="none"/>
                <w:u w:val="single"/>
                <w:lang w:val="en-US" w:eastAsia="zh-CN"/>
              </w:rPr>
              <w:t>（5）将已起草的代理订单形成出口服务订单确认委托函，如果委托函与信用保障合同信息不一致，确认提交后，将被退回修改，需前往出口订单详情页面“服务支持”中查看错误信息，修改完成后需重新提交代理出口订单，直至正确通过。【演示内容5】</w:t>
            </w:r>
          </w:p>
          <w:p w14:paraId="3D86E5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lang w:val="en-US" w:eastAsia="en-US"/>
              </w:rPr>
              <w:t>.营销中心包括外贸直通车与橱窗的模块。</w:t>
            </w:r>
          </w:p>
          <w:p w14:paraId="2C9D71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（1）外贸直通车进行关键词推广，包括添加关键词、匹配产品等操作。</w:t>
            </w:r>
          </w:p>
          <w:p w14:paraId="694C56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（2）进入橱窗首页，可添加产品，进行添加橱窗商品。</w:t>
            </w:r>
          </w:p>
          <w:p w14:paraId="1996DC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bCs/>
                <w:color w:val="auto"/>
                <w:sz w:val="21"/>
                <w:szCs w:val="21"/>
                <w:highlight w:val="none"/>
                <w:u w:val="none"/>
                <w:lang w:val="en-US" w:eastAsia="en-US"/>
              </w:rPr>
            </w:pPr>
            <w:r>
              <w:rPr>
                <w:rFonts w:hint="eastAsia" w:ascii="宋体" w:hAnsi="宋体" w:eastAsia="宋体" w:cs="宋体"/>
                <w:b/>
                <w:bCs/>
                <w:color w:val="auto"/>
                <w:sz w:val="21"/>
                <w:szCs w:val="21"/>
                <w:highlight w:val="none"/>
                <w:u w:val="none"/>
                <w:lang w:val="en-US" w:eastAsia="zh-CN"/>
              </w:rPr>
              <w:t>9.</w:t>
            </w:r>
            <w:r>
              <w:rPr>
                <w:rFonts w:hint="eastAsia" w:ascii="宋体" w:hAnsi="宋体" w:eastAsia="宋体" w:cs="宋体"/>
                <w:b/>
                <w:bCs/>
                <w:color w:val="auto"/>
                <w:sz w:val="21"/>
                <w:szCs w:val="21"/>
                <w:highlight w:val="none"/>
                <w:u w:val="none"/>
              </w:rPr>
              <w:t>软件支持实训课程的创建与删除，设置实训名称、起止时间和实训类型,实训类型分为练习和考试两种模式，练习模式下学生可以实时查看成绩，考试模式下学生成绩只能通</w:t>
            </w:r>
            <w:r>
              <w:rPr>
                <w:rFonts w:hint="eastAsia" w:ascii="宋体" w:hAnsi="宋体" w:eastAsia="宋体" w:cs="宋体"/>
                <w:b/>
                <w:bCs/>
                <w:color w:val="auto"/>
                <w:sz w:val="21"/>
                <w:szCs w:val="21"/>
                <w:highlight w:val="none"/>
                <w:u w:val="none"/>
                <w:lang w:val="en-US" w:eastAsia="en-US"/>
              </w:rPr>
              <w:t>过教师端发布。</w:t>
            </w:r>
            <w:r>
              <w:rPr>
                <w:rFonts w:hint="eastAsia" w:cs="宋体"/>
                <w:b/>
                <w:bCs/>
                <w:color w:val="auto"/>
                <w:sz w:val="21"/>
                <w:szCs w:val="21"/>
                <w:highlight w:val="none"/>
                <w:u w:val="none"/>
                <w:lang w:val="en-US" w:eastAsia="zh-CN"/>
              </w:rPr>
              <w:t>【响应文件中提供截图】</w:t>
            </w:r>
          </w:p>
          <w:p w14:paraId="338A21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lang w:val="en-US" w:eastAsia="en-US"/>
              </w:rPr>
              <w:t>教师可把已经注册的学生直接导入到创建的课程当中，同时支持添加多位指导教师和助教共同参与管理。</w:t>
            </w:r>
          </w:p>
          <w:p w14:paraId="07E6F1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bCs/>
                <w:color w:val="auto"/>
                <w:sz w:val="21"/>
                <w:szCs w:val="21"/>
                <w:highlight w:val="none"/>
                <w:u w:val="none"/>
                <w:lang w:val="en-US" w:eastAsia="en-US"/>
              </w:rPr>
            </w:pPr>
            <w:r>
              <w:rPr>
                <w:rFonts w:hint="eastAsia" w:ascii="宋体" w:hAnsi="宋体" w:eastAsia="宋体" w:cs="宋体"/>
                <w:b/>
                <w:bCs/>
                <w:color w:val="auto"/>
                <w:sz w:val="21"/>
                <w:szCs w:val="21"/>
                <w:highlight w:val="none"/>
                <w:u w:val="none"/>
                <w:lang w:val="en-US" w:eastAsia="zh-CN"/>
              </w:rPr>
              <w:t>11.</w:t>
            </w:r>
            <w:r>
              <w:rPr>
                <w:rFonts w:hint="eastAsia" w:ascii="宋体" w:hAnsi="宋体" w:eastAsia="宋体" w:cs="宋体"/>
                <w:b/>
                <w:bCs/>
                <w:color w:val="auto"/>
                <w:sz w:val="21"/>
                <w:szCs w:val="21"/>
                <w:highlight w:val="none"/>
                <w:u w:val="none"/>
                <w:lang w:val="en-US" w:eastAsia="en-US"/>
              </w:rPr>
              <w:t>系统包含课程隐藏</w:t>
            </w:r>
            <w:r>
              <w:rPr>
                <w:rFonts w:hint="eastAsia" w:cs="宋体"/>
                <w:b/>
                <w:bCs/>
                <w:color w:val="auto"/>
                <w:sz w:val="21"/>
                <w:szCs w:val="21"/>
                <w:highlight w:val="none"/>
                <w:u w:val="none"/>
                <w:lang w:val="en-US" w:eastAsia="zh-CN"/>
              </w:rPr>
              <w:t>模式</w:t>
            </w:r>
            <w:r>
              <w:rPr>
                <w:rFonts w:hint="eastAsia" w:ascii="宋体" w:hAnsi="宋体" w:eastAsia="宋体" w:cs="宋体"/>
                <w:b/>
                <w:bCs/>
                <w:color w:val="auto"/>
                <w:sz w:val="21"/>
                <w:szCs w:val="21"/>
                <w:highlight w:val="none"/>
                <w:u w:val="none"/>
                <w:lang w:val="en-US" w:eastAsia="en-US"/>
              </w:rPr>
              <w:t>及是否</w:t>
            </w:r>
            <w:r>
              <w:rPr>
                <w:rFonts w:hint="eastAsia" w:cs="宋体"/>
                <w:b/>
                <w:bCs/>
                <w:color w:val="auto"/>
                <w:sz w:val="21"/>
                <w:szCs w:val="21"/>
                <w:highlight w:val="none"/>
                <w:u w:val="none"/>
                <w:lang w:val="en-US" w:eastAsia="zh-CN"/>
              </w:rPr>
              <w:t>允许新成员通过实训密码</w:t>
            </w:r>
            <w:r>
              <w:rPr>
                <w:rFonts w:hint="eastAsia" w:ascii="宋体" w:hAnsi="宋体" w:eastAsia="宋体" w:cs="宋体"/>
                <w:b/>
                <w:bCs/>
                <w:color w:val="auto"/>
                <w:sz w:val="21"/>
                <w:szCs w:val="21"/>
                <w:highlight w:val="none"/>
                <w:u w:val="none"/>
                <w:lang w:val="en-US" w:eastAsia="en-US"/>
              </w:rPr>
              <w:t>加入功能</w:t>
            </w:r>
            <w:r>
              <w:rPr>
                <w:rFonts w:hint="eastAsia"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en-US"/>
              </w:rPr>
              <w:t>老师将课程状态设为隐藏时，所有成员都无法访问</w:t>
            </w:r>
            <w:r>
              <w:rPr>
                <w:rFonts w:hint="eastAsia"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en-US"/>
              </w:rPr>
              <w:t>老师允许加入新成员时，可随机生成加入密码。</w:t>
            </w:r>
            <w:r>
              <w:rPr>
                <w:rFonts w:hint="eastAsia" w:cs="宋体"/>
                <w:b/>
                <w:bCs/>
                <w:color w:val="auto"/>
                <w:sz w:val="21"/>
                <w:szCs w:val="21"/>
                <w:highlight w:val="none"/>
                <w:u w:val="none"/>
                <w:lang w:val="en-US" w:eastAsia="zh-CN"/>
              </w:rPr>
              <w:t>【响应文件中提供截图】</w:t>
            </w:r>
          </w:p>
          <w:p w14:paraId="7FB8E6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zh-CN"/>
              </w:rPr>
              <w:t>12.</w:t>
            </w:r>
            <w:r>
              <w:rPr>
                <w:rFonts w:hint="eastAsia" w:ascii="宋体" w:hAnsi="宋体" w:eastAsia="宋体" w:cs="宋体"/>
                <w:color w:val="auto"/>
                <w:sz w:val="21"/>
                <w:szCs w:val="21"/>
                <w:highlight w:val="none"/>
                <w:u w:val="none"/>
                <w:lang w:val="en-US" w:eastAsia="en-US"/>
              </w:rPr>
              <w:t>教师可以发布面向所有课程内所有学生的实训公告。</w:t>
            </w:r>
          </w:p>
          <w:p w14:paraId="76A28A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zh-CN"/>
              </w:rPr>
              <w:t>13.</w:t>
            </w:r>
            <w:r>
              <w:rPr>
                <w:rFonts w:hint="eastAsia" w:ascii="宋体" w:hAnsi="宋体" w:eastAsia="宋体" w:cs="宋体"/>
                <w:color w:val="auto"/>
                <w:sz w:val="21"/>
                <w:szCs w:val="21"/>
                <w:highlight w:val="none"/>
                <w:u w:val="none"/>
                <w:lang w:val="en-US" w:eastAsia="en-US"/>
              </w:rPr>
              <w:t>学生</w:t>
            </w:r>
            <w:r>
              <w:rPr>
                <w:rFonts w:hint="eastAsia" w:ascii="宋体" w:hAnsi="宋体" w:eastAsia="宋体" w:cs="宋体"/>
                <w:color w:val="auto"/>
                <w:sz w:val="21"/>
                <w:szCs w:val="21"/>
                <w:highlight w:val="none"/>
                <w:u w:val="none"/>
                <w:lang w:val="en-US" w:eastAsia="zh-CN"/>
              </w:rPr>
              <w:t>可以</w:t>
            </w:r>
            <w:r>
              <w:rPr>
                <w:rFonts w:hint="eastAsia" w:ascii="宋体" w:hAnsi="宋体" w:eastAsia="宋体" w:cs="宋体"/>
                <w:color w:val="auto"/>
                <w:sz w:val="21"/>
                <w:szCs w:val="21"/>
                <w:highlight w:val="none"/>
                <w:u w:val="none"/>
                <w:lang w:val="en-US" w:eastAsia="en-US"/>
              </w:rPr>
              <w:t>通过教师发布的选课密码加入已创建的实训课程开始实训。</w:t>
            </w:r>
          </w:p>
          <w:p w14:paraId="30D125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u w:val="none"/>
                <w:lang w:val="en-US" w:eastAsia="en-US"/>
              </w:rPr>
            </w:pPr>
            <w:r>
              <w:rPr>
                <w:rFonts w:hint="eastAsia" w:ascii="宋体" w:hAnsi="宋体" w:eastAsia="宋体" w:cs="宋体"/>
                <w:b/>
                <w:bCs/>
                <w:color w:val="auto"/>
                <w:sz w:val="21"/>
                <w:szCs w:val="21"/>
                <w:highlight w:val="none"/>
                <w:u w:val="none"/>
                <w:lang w:val="en-US" w:eastAsia="zh-CN"/>
              </w:rPr>
              <w:t>14.</w:t>
            </w:r>
            <w:r>
              <w:rPr>
                <w:rFonts w:hint="eastAsia" w:ascii="宋体" w:hAnsi="宋体" w:eastAsia="宋体" w:cs="宋体"/>
                <w:b/>
                <w:bCs/>
                <w:color w:val="auto"/>
                <w:sz w:val="21"/>
                <w:szCs w:val="21"/>
                <w:highlight w:val="none"/>
                <w:u w:val="none"/>
                <w:lang w:val="en-US" w:eastAsia="en-US"/>
              </w:rPr>
              <w:t>软件支持查看已添加的实训题目列表和题目卡片，并进入实训答题。题目列表包括专项题目和综合题目；题目卡片包括编号、名称、公司链接、商品链接、分值、指引和答题入口等信息。</w:t>
            </w:r>
            <w:r>
              <w:rPr>
                <w:rFonts w:hint="eastAsia" w:cs="宋体"/>
                <w:b/>
                <w:bCs/>
                <w:color w:val="auto"/>
                <w:sz w:val="21"/>
                <w:szCs w:val="21"/>
                <w:highlight w:val="none"/>
                <w:u w:val="none"/>
                <w:lang w:val="en-US" w:eastAsia="zh-CN"/>
              </w:rPr>
              <w:t>【响应文件中提供截图】</w:t>
            </w:r>
          </w:p>
          <w:p w14:paraId="6249378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（提供承诺书）</w:t>
            </w:r>
            <w:r>
              <w:rPr>
                <w:rFonts w:hint="eastAsia" w:ascii="宋体" w:hAnsi="宋体" w:eastAsia="宋体" w:cs="宋体"/>
                <w:b/>
                <w:bCs/>
                <w:color w:val="auto"/>
                <w:sz w:val="21"/>
                <w:szCs w:val="21"/>
                <w:highlight w:val="none"/>
                <w:u w:val="none"/>
                <w:lang w:val="en-US" w:eastAsia="en-US"/>
              </w:rPr>
              <w:t>▲</w:t>
            </w:r>
            <w:r>
              <w:rPr>
                <w:rFonts w:hint="eastAsia" w:ascii="宋体" w:hAnsi="宋体" w:eastAsia="宋体" w:cs="宋体"/>
                <w:b/>
                <w:bCs/>
                <w:color w:val="auto"/>
                <w:sz w:val="21"/>
                <w:szCs w:val="21"/>
                <w:highlight w:val="none"/>
                <w:u w:val="none"/>
                <w:lang w:val="en-US" w:eastAsia="zh-CN"/>
              </w:rPr>
              <w:t>15.投标人需承诺所供软件</w:t>
            </w:r>
            <w:r>
              <w:rPr>
                <w:rFonts w:hint="eastAsia" w:ascii="宋体" w:hAnsi="宋体" w:eastAsia="宋体" w:cs="宋体"/>
                <w:b/>
                <w:bCs/>
                <w:color w:val="auto"/>
                <w:sz w:val="21"/>
                <w:szCs w:val="21"/>
                <w:highlight w:val="none"/>
                <w:u w:val="none"/>
                <w:lang w:val="en-US" w:eastAsia="en-US"/>
              </w:rPr>
              <w:t>可提供</w:t>
            </w:r>
            <w:r>
              <w:rPr>
                <w:rFonts w:hint="eastAsia" w:ascii="宋体" w:hAnsi="宋体" w:eastAsia="宋体" w:cs="宋体"/>
                <w:b/>
                <w:bCs/>
                <w:color w:val="auto"/>
                <w:sz w:val="21"/>
                <w:szCs w:val="21"/>
                <w:highlight w:val="none"/>
                <w:u w:val="none"/>
                <w:lang w:val="en-US" w:eastAsia="zh-CN"/>
              </w:rPr>
              <w:t>不同的</w:t>
            </w:r>
            <w:r>
              <w:rPr>
                <w:rFonts w:hint="eastAsia" w:ascii="宋体" w:hAnsi="宋体" w:eastAsia="宋体" w:cs="宋体"/>
                <w:b/>
                <w:bCs/>
                <w:color w:val="auto"/>
                <w:sz w:val="21"/>
                <w:szCs w:val="21"/>
                <w:highlight w:val="none"/>
                <w:u w:val="none"/>
                <w:lang w:val="en-US" w:eastAsia="en-US"/>
              </w:rPr>
              <w:t>专项练习至少5</w:t>
            </w:r>
            <w:r>
              <w:rPr>
                <w:rFonts w:hint="eastAsia" w:ascii="宋体" w:hAnsi="宋体" w:eastAsia="宋体" w:cs="宋体"/>
                <w:b/>
                <w:bCs/>
                <w:color w:val="auto"/>
                <w:sz w:val="21"/>
                <w:szCs w:val="21"/>
                <w:highlight w:val="none"/>
                <w:u w:val="none"/>
                <w:lang w:val="en-US" w:eastAsia="zh-CN"/>
              </w:rPr>
              <w:t>18</w:t>
            </w:r>
            <w:r>
              <w:rPr>
                <w:rFonts w:hint="eastAsia" w:ascii="宋体" w:hAnsi="宋体" w:eastAsia="宋体" w:cs="宋体"/>
                <w:b/>
                <w:bCs/>
                <w:color w:val="auto"/>
                <w:sz w:val="21"/>
                <w:szCs w:val="21"/>
                <w:highlight w:val="none"/>
                <w:u w:val="none"/>
                <w:lang w:val="en-US" w:eastAsia="en-US"/>
              </w:rPr>
              <w:t>个、</w:t>
            </w:r>
            <w:r>
              <w:rPr>
                <w:rFonts w:hint="eastAsia" w:ascii="宋体" w:hAnsi="宋体" w:eastAsia="宋体" w:cs="宋体"/>
                <w:b/>
                <w:bCs/>
                <w:color w:val="auto"/>
                <w:sz w:val="21"/>
                <w:szCs w:val="21"/>
                <w:highlight w:val="none"/>
                <w:u w:val="none"/>
                <w:lang w:val="en-US" w:eastAsia="zh-CN"/>
              </w:rPr>
              <w:t>不同的</w:t>
            </w:r>
            <w:r>
              <w:rPr>
                <w:rFonts w:hint="eastAsia" w:ascii="宋体" w:hAnsi="宋体" w:eastAsia="宋体" w:cs="宋体"/>
                <w:b/>
                <w:bCs/>
                <w:color w:val="auto"/>
                <w:sz w:val="21"/>
                <w:szCs w:val="21"/>
                <w:highlight w:val="none"/>
                <w:u w:val="none"/>
                <w:lang w:val="en-US" w:eastAsia="en-US"/>
              </w:rPr>
              <w:t>综合练习至少90个</w:t>
            </w:r>
            <w:r>
              <w:rPr>
                <w:rFonts w:hint="eastAsia" w:ascii="宋体" w:hAnsi="宋体" w:eastAsia="宋体" w:cs="宋体"/>
                <w:b/>
                <w:bCs/>
                <w:color w:val="auto"/>
                <w:sz w:val="21"/>
                <w:szCs w:val="21"/>
                <w:highlight w:val="none"/>
                <w:u w:val="none"/>
                <w:lang w:val="en-US" w:eastAsia="zh-CN"/>
              </w:rPr>
              <w:t>、不同的公司背景信息</w:t>
            </w:r>
            <w:r>
              <w:rPr>
                <w:rFonts w:hint="eastAsia" w:ascii="宋体" w:hAnsi="宋体" w:eastAsia="宋体" w:cs="宋体"/>
                <w:b/>
                <w:bCs/>
                <w:color w:val="auto"/>
                <w:sz w:val="21"/>
                <w:szCs w:val="21"/>
                <w:highlight w:val="none"/>
                <w:u w:val="none"/>
                <w:lang w:val="en-US" w:eastAsia="en-US"/>
              </w:rPr>
              <w:t>至少200份</w:t>
            </w:r>
            <w:r>
              <w:rPr>
                <w:rFonts w:hint="eastAsia" w:ascii="宋体" w:hAnsi="宋体" w:eastAsia="宋体" w:cs="宋体"/>
                <w:b/>
                <w:bCs/>
                <w:color w:val="auto"/>
                <w:sz w:val="21"/>
                <w:szCs w:val="21"/>
                <w:highlight w:val="none"/>
                <w:u w:val="none"/>
                <w:lang w:val="en-US" w:eastAsia="zh-CN"/>
              </w:rPr>
              <w:t>、不同的</w:t>
            </w:r>
            <w:r>
              <w:rPr>
                <w:rFonts w:hint="eastAsia" w:ascii="宋体" w:hAnsi="宋体" w:eastAsia="宋体" w:cs="宋体"/>
                <w:b/>
                <w:bCs/>
                <w:color w:val="auto"/>
                <w:sz w:val="21"/>
                <w:szCs w:val="21"/>
                <w:highlight w:val="none"/>
                <w:u w:val="none"/>
                <w:lang w:val="en-US" w:eastAsia="en-US"/>
              </w:rPr>
              <w:t>买家信息</w:t>
            </w:r>
            <w:r>
              <w:rPr>
                <w:rFonts w:hint="eastAsia" w:ascii="宋体" w:hAnsi="宋体" w:eastAsia="宋体" w:cs="宋体"/>
                <w:b/>
                <w:bCs/>
                <w:color w:val="auto"/>
                <w:sz w:val="21"/>
                <w:szCs w:val="21"/>
                <w:highlight w:val="none"/>
                <w:u w:val="none"/>
                <w:lang w:val="en-US" w:eastAsia="zh-CN"/>
              </w:rPr>
              <w:t>至少200份</w:t>
            </w:r>
            <w:r>
              <w:rPr>
                <w:rFonts w:hint="eastAsia" w:ascii="宋体" w:hAnsi="宋体" w:eastAsia="宋体" w:cs="宋体"/>
                <w:b/>
                <w:bCs/>
                <w:color w:val="auto"/>
                <w:sz w:val="21"/>
                <w:szCs w:val="21"/>
                <w:highlight w:val="none"/>
                <w:u w:val="none"/>
                <w:lang w:val="en-US" w:eastAsia="en-US"/>
              </w:rPr>
              <w:t>来自10个国家</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en-US"/>
              </w:rPr>
              <w:t>支撑实训业务操作</w:t>
            </w:r>
            <w:r>
              <w:rPr>
                <w:rFonts w:hint="eastAsia" w:ascii="宋体" w:hAnsi="宋体" w:eastAsia="宋体" w:cs="宋体"/>
                <w:b/>
                <w:bCs/>
                <w:color w:val="auto"/>
                <w:sz w:val="21"/>
                <w:szCs w:val="21"/>
                <w:highlight w:val="none"/>
                <w:u w:val="none"/>
                <w:lang w:val="en-US" w:eastAsia="zh-CN"/>
              </w:rPr>
              <w:t>至少80课时（提供实训课时参考）；为了保证数据的可延展性与互通性，数据可应用于后期教师科研与课改，方便设备的统一管理，投标人需有技术能力实现所供产品与我校其他跨境电商软件（</w:t>
            </w:r>
            <w:r>
              <w:rPr>
                <w:rFonts w:hint="eastAsia" w:ascii="宋体" w:hAnsi="宋体" w:eastAsia="宋体" w:cs="宋体"/>
                <w:b/>
                <w:bCs/>
                <w:color w:val="auto"/>
                <w:sz w:val="21"/>
                <w:szCs w:val="21"/>
                <w:highlight w:val="none"/>
                <w:u w:val="none"/>
                <w:lang w:val="en-US" w:eastAsia="en-US"/>
              </w:rPr>
              <w:t>跨境电商B2C店铺运营与数据分析综合模拟平台</w:t>
            </w:r>
            <w:r>
              <w:rPr>
                <w:rFonts w:hint="eastAsia" w:ascii="宋体" w:hAnsi="宋体" w:eastAsia="宋体" w:cs="宋体"/>
                <w:b/>
                <w:bCs/>
                <w:color w:val="auto"/>
                <w:sz w:val="21"/>
                <w:szCs w:val="21"/>
                <w:highlight w:val="none"/>
                <w:u w:val="none"/>
                <w:lang w:val="en-US" w:eastAsia="zh-CN"/>
              </w:rPr>
              <w:t>）实现</w:t>
            </w:r>
            <w:r>
              <w:rPr>
                <w:rFonts w:hint="eastAsia" w:ascii="宋体" w:hAnsi="宋体" w:eastAsia="宋体" w:cs="宋体"/>
                <w:b/>
                <w:bCs/>
                <w:color w:val="auto"/>
                <w:sz w:val="21"/>
                <w:szCs w:val="21"/>
                <w:highlight w:val="none"/>
                <w:u w:val="none"/>
                <w:lang w:val="en-US" w:eastAsia="en-US"/>
              </w:rPr>
              <w:t>集中身份认证</w:t>
            </w:r>
            <w:r>
              <w:rPr>
                <w:rFonts w:hint="eastAsia" w:ascii="宋体" w:hAnsi="宋体" w:eastAsia="宋体" w:cs="宋体"/>
                <w:b/>
                <w:bCs/>
                <w:color w:val="auto"/>
                <w:sz w:val="21"/>
                <w:szCs w:val="21"/>
                <w:highlight w:val="none"/>
                <w:u w:val="none"/>
                <w:lang w:val="en-US" w:eastAsia="zh-CN"/>
              </w:rPr>
              <w:t>。</w:t>
            </w:r>
          </w:p>
        </w:tc>
        <w:tc>
          <w:tcPr>
            <w:tcW w:w="348" w:type="pct"/>
            <w:noWrap w:val="0"/>
            <w:vAlign w:val="center"/>
          </w:tcPr>
          <w:p w14:paraId="5EE96EC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348" w:type="pct"/>
            <w:noWrap w:val="0"/>
            <w:vAlign w:val="center"/>
          </w:tcPr>
          <w:p w14:paraId="3016CE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bl>
    <w:p w14:paraId="3793F64D">
      <w:pPr>
        <w:adjustRightInd w:val="0"/>
        <w:snapToGrid w:val="0"/>
        <w:spacing w:line="288" w:lineRule="auto"/>
        <w:ind w:left="238" w:hanging="238" w:hangingChars="113"/>
        <w:outlineLvl w:val="1"/>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五</w:t>
      </w:r>
      <w:r>
        <w:rPr>
          <w:rFonts w:ascii="宋体" w:hAnsi="宋体"/>
          <w:b/>
          <w:color w:val="auto"/>
          <w:sz w:val="21"/>
          <w:szCs w:val="21"/>
          <w:highlight w:val="none"/>
        </w:rPr>
        <w:t>、</w:t>
      </w:r>
      <w:r>
        <w:rPr>
          <w:rFonts w:hint="eastAsia" w:ascii="宋体" w:hAnsi="宋体"/>
          <w:b/>
          <w:color w:val="auto"/>
          <w:sz w:val="21"/>
          <w:szCs w:val="21"/>
          <w:highlight w:val="none"/>
          <w:lang w:val="en-US" w:eastAsia="zh-CN"/>
        </w:rPr>
        <w:t>演示</w:t>
      </w:r>
    </w:p>
    <w:p w14:paraId="7CA2841A">
      <w:pPr>
        <w:adjustRightInd w:val="0"/>
        <w:snapToGrid w:val="0"/>
        <w:spacing w:line="288" w:lineRule="auto"/>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1.投标人应对下述功能点进行演示。</w:t>
      </w:r>
      <w:r>
        <w:rPr>
          <w:rFonts w:hint="eastAsia" w:ascii="宋体" w:hAnsi="宋体" w:eastAsia="宋体" w:cs="宋体"/>
          <w:bCs/>
          <w:color w:val="auto"/>
          <w:sz w:val="20"/>
          <w:szCs w:val="20"/>
          <w:highlight w:val="none"/>
        </w:rPr>
        <w:t>▲</w:t>
      </w:r>
      <w:r>
        <w:rPr>
          <w:rFonts w:hint="eastAsia" w:ascii="宋体" w:hAnsi="宋体" w:cs="宋体"/>
          <w:b/>
          <w:bCs/>
          <w:color w:val="auto"/>
          <w:sz w:val="21"/>
          <w:szCs w:val="21"/>
          <w:highlight w:val="none"/>
          <w:lang w:bidi="ar"/>
        </w:rPr>
        <w:t>未提供演示</w:t>
      </w:r>
      <w:r>
        <w:rPr>
          <w:rFonts w:hint="eastAsia" w:ascii="宋体" w:hAnsi="宋体" w:cs="宋体"/>
          <w:b/>
          <w:bCs/>
          <w:color w:val="auto"/>
          <w:sz w:val="21"/>
          <w:szCs w:val="21"/>
          <w:highlight w:val="none"/>
          <w:lang w:val="en-US" w:eastAsia="zh-CN" w:bidi="ar"/>
        </w:rPr>
        <w:t>视频</w:t>
      </w:r>
      <w:r>
        <w:rPr>
          <w:rFonts w:hint="eastAsia" w:ascii="宋体" w:hAnsi="宋体" w:cs="宋体"/>
          <w:b/>
          <w:bCs/>
          <w:color w:val="auto"/>
          <w:sz w:val="21"/>
          <w:szCs w:val="21"/>
          <w:highlight w:val="none"/>
          <w:lang w:bidi="ar"/>
        </w:rPr>
        <w:t>的，</w:t>
      </w:r>
      <w:r>
        <w:rPr>
          <w:rFonts w:hint="eastAsia" w:ascii="宋体" w:hAnsi="宋体" w:cs="宋体"/>
          <w:b/>
          <w:bCs/>
          <w:color w:val="auto"/>
          <w:sz w:val="21"/>
          <w:szCs w:val="21"/>
          <w:highlight w:val="none"/>
          <w:lang w:val="en-US" w:eastAsia="zh-CN" w:bidi="ar"/>
        </w:rPr>
        <w:t>投标无效</w:t>
      </w:r>
      <w:r>
        <w:rPr>
          <w:rFonts w:hint="eastAsia" w:ascii="宋体" w:hAnsi="宋体" w:cs="宋体"/>
          <w:b/>
          <w:bCs/>
          <w:color w:val="auto"/>
          <w:sz w:val="21"/>
          <w:szCs w:val="21"/>
          <w:highlight w:val="none"/>
          <w:lang w:bidi="ar"/>
        </w:rPr>
        <w:t>。</w:t>
      </w:r>
    </w:p>
    <w:tbl>
      <w:tblPr>
        <w:tblStyle w:val="15"/>
        <w:tblW w:w="48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8686"/>
      </w:tblGrid>
      <w:tr w14:paraId="50F7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1" w:type="pct"/>
            <w:vAlign w:val="center"/>
          </w:tcPr>
          <w:p w14:paraId="01B2D66E">
            <w:pPr>
              <w:keepNext w:val="0"/>
              <w:keepLines w:val="0"/>
              <w:suppressLineNumbers w:val="0"/>
              <w:spacing w:before="0" w:beforeAutospacing="0" w:after="0" w:afterAutospacing="0" w:line="240" w:lineRule="auto"/>
              <w:ind w:left="0" w:right="0"/>
              <w:jc w:val="center"/>
              <w:rPr>
                <w:rFonts w:hint="eastAsia" w:ascii="宋体" w:hAnsi="宋体" w:cs="宋体"/>
                <w:b/>
                <w:color w:val="auto"/>
                <w:sz w:val="21"/>
                <w:szCs w:val="21"/>
                <w:highlight w:val="none"/>
                <w:u w:val="none"/>
              </w:rPr>
            </w:pPr>
            <w:r>
              <w:rPr>
                <w:rFonts w:hint="eastAsia" w:ascii="宋体" w:hAnsi="宋体" w:cs="宋体"/>
                <w:b/>
                <w:color w:val="auto"/>
                <w:sz w:val="21"/>
                <w:szCs w:val="21"/>
                <w:highlight w:val="none"/>
                <w:u w:val="none"/>
              </w:rPr>
              <w:t>序号</w:t>
            </w:r>
          </w:p>
        </w:tc>
        <w:tc>
          <w:tcPr>
            <w:tcW w:w="4628" w:type="pct"/>
            <w:vAlign w:val="center"/>
          </w:tcPr>
          <w:p w14:paraId="44D8EC8A">
            <w:pPr>
              <w:keepNext w:val="0"/>
              <w:keepLines w:val="0"/>
              <w:suppressLineNumbers w:val="0"/>
              <w:spacing w:before="0" w:beforeAutospacing="0" w:after="0" w:afterAutospacing="0" w:line="240" w:lineRule="auto"/>
              <w:ind w:left="0" w:right="0"/>
              <w:jc w:val="center"/>
              <w:rPr>
                <w:rFonts w:hint="eastAsia" w:ascii="宋体" w:hAnsi="宋体" w:cs="宋体"/>
                <w:b/>
                <w:color w:val="auto"/>
                <w:sz w:val="21"/>
                <w:szCs w:val="21"/>
                <w:highlight w:val="none"/>
                <w:u w:val="none"/>
              </w:rPr>
            </w:pPr>
            <w:r>
              <w:rPr>
                <w:rFonts w:hint="eastAsia" w:ascii="宋体" w:hAnsi="宋体" w:cs="宋体"/>
                <w:b/>
                <w:color w:val="auto"/>
                <w:sz w:val="21"/>
                <w:szCs w:val="21"/>
                <w:highlight w:val="none"/>
                <w:u w:val="none"/>
              </w:rPr>
              <w:t>演示内容</w:t>
            </w:r>
          </w:p>
        </w:tc>
      </w:tr>
      <w:tr w14:paraId="71DD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pct"/>
            <w:vAlign w:val="center"/>
          </w:tcPr>
          <w:p w14:paraId="36B5CA21">
            <w:pPr>
              <w:keepNext w:val="0"/>
              <w:keepLines w:val="0"/>
              <w:suppressLineNumbers w:val="0"/>
              <w:spacing w:before="0" w:beforeAutospacing="0" w:after="0" w:afterAutospacing="0" w:line="240" w:lineRule="auto"/>
              <w:ind w:left="0" w:right="0"/>
              <w:jc w:val="center"/>
              <w:rPr>
                <w:rFonts w:hint="eastAsia" w:ascii="宋体" w:hAnsi="宋体" w:cs="宋体"/>
                <w:b/>
                <w:color w:val="auto"/>
                <w:sz w:val="21"/>
                <w:szCs w:val="21"/>
                <w:highlight w:val="none"/>
                <w:u w:val="none"/>
              </w:rPr>
            </w:pPr>
            <w:r>
              <w:rPr>
                <w:rFonts w:hint="eastAsia" w:ascii="宋体" w:hAnsi="宋体" w:cs="宋体"/>
                <w:b/>
                <w:color w:val="auto"/>
                <w:sz w:val="21"/>
                <w:szCs w:val="21"/>
                <w:highlight w:val="none"/>
                <w:u w:val="none"/>
              </w:rPr>
              <w:t>1</w:t>
            </w:r>
          </w:p>
        </w:tc>
        <w:tc>
          <w:tcPr>
            <w:tcW w:w="4628" w:type="pct"/>
          </w:tcPr>
          <w:p w14:paraId="24A04F37">
            <w:pPr>
              <w:keepNext w:val="0"/>
              <w:keepLines w:val="0"/>
              <w:suppressLineNumbers w:val="0"/>
              <w:spacing w:before="0" w:beforeAutospacing="0" w:after="0" w:afterAutospacing="0" w:line="240" w:lineRule="auto"/>
              <w:ind w:left="0" w:right="0"/>
              <w:rPr>
                <w:rFonts w:hint="eastAsia" w:ascii="宋体" w:hAnsi="宋体" w:cs="宋体"/>
                <w:b w:val="0"/>
                <w:bCs w:val="0"/>
                <w:color w:val="auto"/>
                <w:sz w:val="21"/>
                <w:szCs w:val="21"/>
                <w:highlight w:val="none"/>
                <w:u w:val="none"/>
              </w:rPr>
            </w:pPr>
            <w:r>
              <w:rPr>
                <w:rFonts w:hint="eastAsia" w:ascii="宋体" w:hAnsi="宋体" w:eastAsia="宋体" w:cs="宋体"/>
                <w:color w:val="auto"/>
                <w:sz w:val="21"/>
                <w:szCs w:val="21"/>
                <w:highlight w:val="none"/>
                <w:u w:val="none"/>
                <w:lang w:val="en-US" w:eastAsia="en-US"/>
              </w:rPr>
              <w:t>填写产品营销信息包括基本信息、商品描述、交易信息、物流信息和特殊服务及其他内容的填写。基本信息包括产品名称、产品关键词、商品属性、产品规格等内容填写。商品描述包括产品图片、产品详情描述等内容填写。交易信息包括价格设置、计量单位、FOB价格、最小起订量、支付方式等内容填写。物流信息包括发货期、物流模式、海运港口、供货能力、包装种类、单位包装数量、包装图片等内容填写。特殊服务及其他包括样品服务设置、定制服务等内容填写。填写信息后可点击检测产品信息，智能判断填写信息正误。</w:t>
            </w:r>
          </w:p>
        </w:tc>
      </w:tr>
      <w:tr w14:paraId="4925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pct"/>
            <w:vAlign w:val="center"/>
          </w:tcPr>
          <w:p w14:paraId="4A671137">
            <w:pPr>
              <w:keepNext w:val="0"/>
              <w:keepLines w:val="0"/>
              <w:suppressLineNumbers w:val="0"/>
              <w:spacing w:before="0" w:beforeAutospacing="0" w:after="0" w:afterAutospacing="0" w:line="240" w:lineRule="auto"/>
              <w:ind w:left="0" w:right="0"/>
              <w:jc w:val="center"/>
              <w:rPr>
                <w:rFonts w:hint="eastAsia" w:ascii="宋体" w:hAnsi="宋体" w:cs="宋体"/>
                <w:b/>
                <w:color w:val="auto"/>
                <w:sz w:val="21"/>
                <w:szCs w:val="21"/>
                <w:highlight w:val="none"/>
                <w:u w:val="none"/>
              </w:rPr>
            </w:pPr>
            <w:r>
              <w:rPr>
                <w:rFonts w:hint="eastAsia" w:ascii="宋体" w:hAnsi="宋体" w:cs="宋体"/>
                <w:b/>
                <w:color w:val="auto"/>
                <w:sz w:val="21"/>
                <w:szCs w:val="21"/>
                <w:highlight w:val="none"/>
                <w:u w:val="none"/>
              </w:rPr>
              <w:t>2</w:t>
            </w:r>
          </w:p>
        </w:tc>
        <w:tc>
          <w:tcPr>
            <w:tcW w:w="4628" w:type="pct"/>
          </w:tcPr>
          <w:p w14:paraId="3149FB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商机&amp;客户中心至少包含询盘、RFQ市场、RFQ商机等模块。</w:t>
            </w:r>
          </w:p>
          <w:p w14:paraId="0F7731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①</w:t>
            </w:r>
            <w:r>
              <w:rPr>
                <w:rFonts w:hint="eastAsia" w:ascii="宋体" w:hAnsi="宋体" w:eastAsia="宋体" w:cs="宋体"/>
                <w:color w:val="auto"/>
                <w:sz w:val="21"/>
                <w:szCs w:val="21"/>
                <w:highlight w:val="none"/>
                <w:u w:val="none"/>
              </w:rPr>
              <w:t>对已发布的商品</w:t>
            </w:r>
            <w:r>
              <w:rPr>
                <w:rFonts w:hint="eastAsia" w:ascii="宋体" w:hAnsi="宋体" w:eastAsia="宋体" w:cs="宋体"/>
                <w:color w:val="auto"/>
                <w:sz w:val="21"/>
                <w:szCs w:val="21"/>
                <w:highlight w:val="none"/>
                <w:u w:val="none"/>
                <w:lang w:val="en-US" w:eastAsia="zh-CN"/>
              </w:rPr>
              <w:t>自动</w:t>
            </w:r>
            <w:r>
              <w:rPr>
                <w:rFonts w:hint="eastAsia" w:ascii="宋体" w:hAnsi="宋体" w:eastAsia="宋体" w:cs="宋体"/>
                <w:color w:val="auto"/>
                <w:sz w:val="21"/>
                <w:szCs w:val="21"/>
                <w:highlight w:val="none"/>
                <w:u w:val="none"/>
              </w:rPr>
              <w:t>生成不同国家</w:t>
            </w:r>
            <w:r>
              <w:rPr>
                <w:rFonts w:hint="eastAsia" w:ascii="宋体" w:hAnsi="宋体" w:eastAsia="宋体" w:cs="宋体"/>
                <w:color w:val="auto"/>
                <w:sz w:val="21"/>
                <w:szCs w:val="21"/>
                <w:highlight w:val="none"/>
                <w:u w:val="none"/>
                <w:lang w:val="en-US" w:eastAsia="zh-CN"/>
              </w:rPr>
              <w:t>的机器人</w:t>
            </w:r>
            <w:r>
              <w:rPr>
                <w:rFonts w:hint="eastAsia" w:ascii="宋体" w:hAnsi="宋体" w:eastAsia="宋体" w:cs="宋体"/>
                <w:color w:val="auto"/>
                <w:sz w:val="21"/>
                <w:szCs w:val="21"/>
                <w:highlight w:val="none"/>
                <w:u w:val="none"/>
              </w:rPr>
              <w:t>客户</w:t>
            </w:r>
            <w:r>
              <w:rPr>
                <w:rFonts w:hint="eastAsia" w:ascii="宋体" w:hAnsi="宋体" w:eastAsia="宋体" w:cs="宋体"/>
                <w:color w:val="auto"/>
                <w:sz w:val="21"/>
                <w:szCs w:val="21"/>
                <w:highlight w:val="none"/>
                <w:u w:val="none"/>
                <w:lang w:val="en-US" w:eastAsia="zh-CN"/>
              </w:rPr>
              <w:t>来</w:t>
            </w:r>
            <w:r>
              <w:rPr>
                <w:rFonts w:hint="eastAsia" w:ascii="宋体" w:hAnsi="宋体" w:eastAsia="宋体" w:cs="宋体"/>
                <w:color w:val="auto"/>
                <w:sz w:val="21"/>
                <w:szCs w:val="21"/>
                <w:highlight w:val="none"/>
                <w:u w:val="none"/>
              </w:rPr>
              <w:t>询盘。</w:t>
            </w:r>
          </w:p>
          <w:p w14:paraId="70F692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②机器人买家会进行询盘，包括数量、价格、运输方式、贸易术语、付款方式等内容。学生根据买家需求对磋商订单的预算和预算填制，并提供详细预算报价方法和费用查询。</w:t>
            </w:r>
          </w:p>
          <w:p w14:paraId="2EF21C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③机器人买家与学生</w:t>
            </w:r>
            <w:r>
              <w:rPr>
                <w:rFonts w:hint="eastAsia" w:ascii="宋体" w:hAnsi="宋体" w:eastAsia="宋体" w:cs="宋体"/>
                <w:color w:val="auto"/>
                <w:sz w:val="21"/>
                <w:szCs w:val="21"/>
                <w:highlight w:val="none"/>
                <w:u w:val="none"/>
                <w:lang w:val="en-US" w:eastAsia="zh-CN"/>
              </w:rPr>
              <w:t>在</w:t>
            </w:r>
            <w:r>
              <w:rPr>
                <w:rFonts w:hint="eastAsia" w:ascii="宋体" w:hAnsi="宋体" w:eastAsia="宋体" w:cs="宋体"/>
                <w:color w:val="auto"/>
                <w:sz w:val="21"/>
                <w:szCs w:val="21"/>
                <w:highlight w:val="none"/>
                <w:u w:val="none"/>
                <w:lang w:val="en-US" w:eastAsia="en-US"/>
              </w:rPr>
              <w:t>对话消息框</w:t>
            </w:r>
            <w:r>
              <w:rPr>
                <w:rFonts w:hint="eastAsia" w:ascii="宋体" w:hAnsi="宋体" w:eastAsia="宋体" w:cs="宋体"/>
                <w:color w:val="auto"/>
                <w:sz w:val="21"/>
                <w:szCs w:val="21"/>
                <w:highlight w:val="none"/>
                <w:u w:val="none"/>
                <w:lang w:val="en-US" w:eastAsia="zh-CN"/>
              </w:rPr>
              <w:t>进行消息回复从而实现</w:t>
            </w:r>
            <w:r>
              <w:rPr>
                <w:rFonts w:hint="eastAsia" w:ascii="宋体" w:hAnsi="宋体" w:eastAsia="宋体" w:cs="宋体"/>
                <w:color w:val="auto"/>
                <w:sz w:val="21"/>
                <w:szCs w:val="21"/>
                <w:highlight w:val="none"/>
                <w:u w:val="none"/>
                <w:lang w:val="en-US" w:eastAsia="en-US"/>
              </w:rPr>
              <w:t>互动询盘过程，</w:t>
            </w:r>
            <w:r>
              <w:rPr>
                <w:rFonts w:hint="eastAsia" w:ascii="宋体" w:hAnsi="宋体" w:eastAsia="宋体" w:cs="宋体"/>
                <w:color w:val="auto"/>
                <w:sz w:val="21"/>
                <w:szCs w:val="21"/>
                <w:highlight w:val="none"/>
                <w:u w:val="none"/>
                <w:lang w:val="en-US" w:eastAsia="zh-CN"/>
              </w:rPr>
              <w:t>买家</w:t>
            </w:r>
            <w:r>
              <w:rPr>
                <w:rFonts w:hint="eastAsia" w:ascii="宋体" w:hAnsi="宋体" w:eastAsia="宋体" w:cs="宋体"/>
                <w:color w:val="auto"/>
                <w:sz w:val="21"/>
                <w:szCs w:val="21"/>
                <w:highlight w:val="none"/>
                <w:u w:val="none"/>
                <w:lang w:val="en-US" w:eastAsia="en-US"/>
              </w:rPr>
              <w:t>对不满意的报价条款进行还盘，实现学生进一步的磋商回复，最终达成统一意见，形成确认函。</w:t>
            </w:r>
          </w:p>
          <w:p w14:paraId="75A8FA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en-US"/>
              </w:rPr>
              <w:t>④对达成交易磋商的订单提供开通发货入口。</w:t>
            </w:r>
          </w:p>
        </w:tc>
      </w:tr>
      <w:tr w14:paraId="4937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vAlign w:val="center"/>
          </w:tcPr>
          <w:p w14:paraId="36E74CBC">
            <w:pPr>
              <w:keepNext w:val="0"/>
              <w:keepLines w:val="0"/>
              <w:suppressLineNumbers w:val="0"/>
              <w:spacing w:before="0" w:beforeAutospacing="0" w:after="0" w:afterAutospacing="0" w:line="240" w:lineRule="auto"/>
              <w:ind w:left="0" w:right="0"/>
              <w:jc w:val="center"/>
              <w:rPr>
                <w:rFonts w:hint="eastAsia" w:ascii="宋体" w:hAnsi="宋体" w:cs="宋体"/>
                <w:b/>
                <w:color w:val="auto"/>
                <w:sz w:val="21"/>
                <w:szCs w:val="21"/>
                <w:highlight w:val="none"/>
                <w:u w:val="none"/>
              </w:rPr>
            </w:pPr>
            <w:r>
              <w:rPr>
                <w:rFonts w:hint="eastAsia" w:ascii="宋体" w:hAnsi="宋体" w:cs="宋体"/>
                <w:b/>
                <w:color w:val="auto"/>
                <w:sz w:val="21"/>
                <w:szCs w:val="21"/>
                <w:highlight w:val="none"/>
                <w:u w:val="none"/>
              </w:rPr>
              <w:t>3</w:t>
            </w:r>
          </w:p>
        </w:tc>
        <w:tc>
          <w:tcPr>
            <w:tcW w:w="4628" w:type="pct"/>
          </w:tcPr>
          <w:p w14:paraId="619CED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b w:val="0"/>
                <w:bCs w:val="0"/>
                <w:color w:val="auto"/>
                <w:sz w:val="21"/>
                <w:szCs w:val="21"/>
                <w:highlight w:val="none"/>
                <w:u w:val="none"/>
              </w:rPr>
            </w:pPr>
            <w:r>
              <w:rPr>
                <w:rFonts w:hint="eastAsia" w:ascii="宋体" w:hAnsi="宋体" w:eastAsia="宋体" w:cs="宋体"/>
                <w:color w:val="auto"/>
                <w:sz w:val="21"/>
                <w:szCs w:val="21"/>
                <w:highlight w:val="none"/>
                <w:u w:val="none"/>
                <w:lang w:val="en-US" w:eastAsia="zh-CN"/>
              </w:rPr>
              <w:t>根据</w:t>
            </w:r>
            <w:r>
              <w:rPr>
                <w:rFonts w:hint="default" w:ascii="宋体" w:hAnsi="宋体" w:eastAsia="宋体" w:cs="宋体"/>
                <w:color w:val="auto"/>
                <w:sz w:val="21"/>
                <w:szCs w:val="21"/>
                <w:highlight w:val="none"/>
                <w:u w:val="none"/>
              </w:rPr>
              <w:t>【询盘】列表中所有已达成交易的磋商</w:t>
            </w:r>
            <w:r>
              <w:rPr>
                <w:rFonts w:hint="eastAsia" w:ascii="宋体" w:hAnsi="宋体" w:eastAsia="宋体" w:cs="宋体"/>
                <w:color w:val="auto"/>
                <w:sz w:val="21"/>
                <w:szCs w:val="21"/>
                <w:highlight w:val="none"/>
                <w:u w:val="none"/>
                <w:lang w:val="en-US" w:eastAsia="zh-CN"/>
              </w:rPr>
              <w:t>内容，</w:t>
            </w:r>
            <w:r>
              <w:rPr>
                <w:rFonts w:hint="eastAsia" w:ascii="宋体" w:hAnsi="宋体" w:eastAsia="宋体" w:cs="宋体"/>
                <w:color w:val="auto"/>
                <w:sz w:val="21"/>
                <w:szCs w:val="21"/>
                <w:highlight w:val="none"/>
                <w:u w:val="none"/>
              </w:rPr>
              <w:t>起草信用保障交易合同</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合同内容</w:t>
            </w:r>
            <w:r>
              <w:rPr>
                <w:rFonts w:hint="eastAsia" w:ascii="宋体" w:hAnsi="宋体" w:eastAsia="宋体" w:cs="宋体"/>
                <w:color w:val="auto"/>
                <w:sz w:val="21"/>
                <w:szCs w:val="21"/>
                <w:highlight w:val="none"/>
                <w:u w:val="none"/>
              </w:rPr>
              <w:t>包括</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订单类型</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是否样品单、请选择支付方式、请选择交易币种</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买家</w:t>
            </w:r>
            <w:r>
              <w:rPr>
                <w:rFonts w:hint="eastAsia" w:ascii="宋体" w:hAnsi="宋体" w:eastAsia="宋体" w:cs="宋体"/>
                <w:color w:val="auto"/>
                <w:sz w:val="21"/>
                <w:szCs w:val="21"/>
                <w:highlight w:val="none"/>
                <w:u w:val="none"/>
              </w:rPr>
              <w:t>信息</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邮箱、称呼</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产品信息</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序号、产品名称、数量、单位、单价、总计、操做是否删除</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运输条款</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收货地址、运输方式、贸易术语、运费、物流保险费、发货日期、出口方式</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支付条款</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订单总价、预付款金额、尾款金额、支付方式</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和订单备注选填等，且对工时与工费、出口方式介绍、贸易术语解释提供响应资料查询。</w:t>
            </w:r>
          </w:p>
        </w:tc>
      </w:tr>
      <w:tr w14:paraId="12F1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vAlign w:val="center"/>
          </w:tcPr>
          <w:p w14:paraId="041F7F10">
            <w:pPr>
              <w:keepNext w:val="0"/>
              <w:keepLines w:val="0"/>
              <w:suppressLineNumbers w:val="0"/>
              <w:spacing w:before="0" w:beforeAutospacing="0" w:after="0" w:afterAutospacing="0" w:line="240" w:lineRule="auto"/>
              <w:ind w:left="0" w:right="0"/>
              <w:jc w:val="center"/>
              <w:rPr>
                <w:rFonts w:hint="eastAsia" w:ascii="宋体" w:hAnsi="宋体" w:cs="宋体"/>
                <w:b/>
                <w:color w:val="auto"/>
                <w:sz w:val="21"/>
                <w:szCs w:val="21"/>
                <w:highlight w:val="none"/>
                <w:u w:val="none"/>
              </w:rPr>
            </w:pPr>
            <w:r>
              <w:rPr>
                <w:rFonts w:hint="eastAsia" w:ascii="宋体" w:hAnsi="宋体" w:cs="宋体"/>
                <w:b/>
                <w:color w:val="auto"/>
                <w:sz w:val="21"/>
                <w:szCs w:val="21"/>
                <w:highlight w:val="none"/>
                <w:u w:val="none"/>
              </w:rPr>
              <w:t>4</w:t>
            </w:r>
          </w:p>
        </w:tc>
        <w:tc>
          <w:tcPr>
            <w:tcW w:w="4628" w:type="pct"/>
          </w:tcPr>
          <w:p w14:paraId="3DF5B4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color w:val="auto"/>
                <w:sz w:val="21"/>
                <w:szCs w:val="21"/>
                <w:highlight w:val="none"/>
                <w:u w:val="none"/>
              </w:rPr>
            </w:pPr>
            <w:r>
              <w:rPr>
                <w:rFonts w:hint="eastAsia" w:ascii="宋体" w:hAnsi="宋体" w:eastAsia="宋体" w:cs="宋体"/>
                <w:color w:val="auto"/>
                <w:sz w:val="21"/>
                <w:szCs w:val="21"/>
                <w:highlight w:val="none"/>
                <w:u w:val="none"/>
              </w:rPr>
              <w:t>支持对已起草的订单发送订单链接给买家进行确认，对存在问题的合同条例</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如合同条款与磋商结果不一致</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，客户将在磋商消息中指出待修改的所有条款的消息提示，卖家返回修改重新发给买家确认，直至修改正确，买家确认。</w:t>
            </w:r>
          </w:p>
        </w:tc>
      </w:tr>
      <w:tr w14:paraId="2540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vAlign w:val="center"/>
          </w:tcPr>
          <w:p w14:paraId="2F672664">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u w:val="none"/>
                <w:lang w:val="en-US" w:eastAsia="zh-CN"/>
              </w:rPr>
            </w:pPr>
            <w:r>
              <w:rPr>
                <w:rFonts w:hint="eastAsia" w:ascii="宋体" w:hAnsi="宋体" w:cs="宋体"/>
                <w:b/>
                <w:color w:val="auto"/>
                <w:sz w:val="21"/>
                <w:szCs w:val="21"/>
                <w:highlight w:val="none"/>
                <w:u w:val="none"/>
                <w:lang w:val="en-US" w:eastAsia="zh-CN"/>
              </w:rPr>
              <w:t>5</w:t>
            </w:r>
          </w:p>
        </w:tc>
        <w:tc>
          <w:tcPr>
            <w:tcW w:w="4628" w:type="pct"/>
          </w:tcPr>
          <w:p w14:paraId="3EE0433B">
            <w:pPr>
              <w:keepNext w:val="0"/>
              <w:keepLines w:val="0"/>
              <w:suppressLineNumbers w:val="0"/>
              <w:spacing w:before="0" w:beforeAutospacing="0" w:after="0" w:afterAutospacing="0" w:line="240" w:lineRule="auto"/>
              <w:ind w:left="0" w:right="0"/>
              <w:rPr>
                <w:rFonts w:hint="eastAsia" w:ascii="宋体" w:hAnsi="宋体" w:cs="宋体"/>
                <w:color w:val="auto"/>
                <w:sz w:val="21"/>
                <w:szCs w:val="21"/>
                <w:highlight w:val="none"/>
                <w:u w:val="none"/>
              </w:rPr>
            </w:pPr>
            <w:r>
              <w:rPr>
                <w:rFonts w:hint="eastAsia"/>
                <w:b w:val="0"/>
                <w:bCs w:val="0"/>
                <w:color w:val="auto"/>
                <w:sz w:val="21"/>
                <w:szCs w:val="21"/>
                <w:highlight w:val="none"/>
                <w:u w:val="none"/>
                <w:lang w:val="en-US" w:eastAsia="zh-CN"/>
              </w:rPr>
              <w:t>将已起草的代理订单形成出口服务订单确认委托函，如果委托函与信用保障合同信息不一致，确认提交后，将被退回修改，需前往出口订单详情页面“服务支持”中查看错误信息，修改完成后需重新提交代理出口订单，直至正确通过。</w:t>
            </w:r>
          </w:p>
        </w:tc>
      </w:tr>
    </w:tbl>
    <w:p w14:paraId="7C685411">
      <w:pPr>
        <w:adjustRightInd w:val="0"/>
        <w:snapToGrid w:val="0"/>
        <w:spacing w:line="288" w:lineRule="auto"/>
        <w:jc w:val="left"/>
        <w:rPr>
          <w:rFonts w:hint="eastAsia" w:ascii="宋体" w:hAnsi="宋体" w:cs="宋体"/>
          <w:color w:val="auto"/>
          <w:sz w:val="21"/>
          <w:szCs w:val="21"/>
          <w:highlight w:val="none"/>
          <w:lang w:bidi="ar"/>
        </w:rPr>
      </w:pPr>
    </w:p>
    <w:p w14:paraId="3E6C6855">
      <w:pPr>
        <w:adjustRightInd w:val="0"/>
        <w:snapToGrid w:val="0"/>
        <w:spacing w:line="288"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2.演示时间不超过</w:t>
      </w:r>
      <w:r>
        <w:rPr>
          <w:rFonts w:hint="eastAsia" w:ascii="宋体" w:hAnsi="宋体" w:cs="宋体"/>
          <w:color w:val="auto"/>
          <w:sz w:val="21"/>
          <w:szCs w:val="21"/>
          <w:highlight w:val="none"/>
          <w:lang w:val="en-US" w:eastAsia="zh-CN" w:bidi="ar"/>
        </w:rPr>
        <w:t>1</w:t>
      </w:r>
      <w:r>
        <w:rPr>
          <w:rFonts w:hint="eastAsia" w:cs="宋体"/>
          <w:color w:val="auto"/>
          <w:sz w:val="21"/>
          <w:szCs w:val="21"/>
          <w:highlight w:val="none"/>
          <w:lang w:val="en-US" w:eastAsia="zh-CN" w:bidi="ar"/>
        </w:rPr>
        <w:t>5</w:t>
      </w:r>
      <w:r>
        <w:rPr>
          <w:rFonts w:hint="eastAsia" w:ascii="宋体" w:hAnsi="宋体" w:cs="宋体"/>
          <w:color w:val="auto"/>
          <w:sz w:val="21"/>
          <w:szCs w:val="21"/>
          <w:highlight w:val="none"/>
          <w:lang w:bidi="ar"/>
        </w:rPr>
        <w:t>分钟（所有演示总时长），演示过程需要准备的器材、软件、网络等设施由供应商自行准备。</w:t>
      </w:r>
    </w:p>
    <w:p w14:paraId="5FEB58A6">
      <w:pPr>
        <w:adjustRightInd w:val="0"/>
        <w:snapToGrid w:val="0"/>
        <w:spacing w:line="288"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3.演示</w:t>
      </w:r>
      <w:r>
        <w:rPr>
          <w:rFonts w:hint="eastAsia" w:ascii="宋体" w:hAnsi="宋体" w:cs="宋体"/>
          <w:color w:val="auto"/>
          <w:sz w:val="21"/>
          <w:szCs w:val="21"/>
          <w:highlight w:val="none"/>
          <w:lang w:val="en-US" w:eastAsia="zh-CN" w:bidi="ar"/>
        </w:rPr>
        <w:t>视频</w:t>
      </w:r>
      <w:r>
        <w:rPr>
          <w:rFonts w:hint="eastAsia" w:ascii="宋体" w:hAnsi="宋体" w:cs="宋体"/>
          <w:color w:val="auto"/>
          <w:sz w:val="21"/>
          <w:szCs w:val="21"/>
          <w:highlight w:val="none"/>
          <w:lang w:bidi="ar"/>
        </w:rPr>
        <w:t>：</w:t>
      </w:r>
    </w:p>
    <w:p w14:paraId="62B4B4FD">
      <w:pPr>
        <w:adjustRightInd w:val="0"/>
        <w:snapToGrid w:val="0"/>
        <w:spacing w:line="288"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3.1供应商需将以上演示过程录制视频，以MP4、WMV</w:t>
      </w:r>
      <w:r>
        <w:rPr>
          <w:rFonts w:hint="eastAsia" w:ascii="宋体" w:hAnsi="宋体" w:cs="宋体"/>
          <w:color w:val="auto"/>
          <w:sz w:val="21"/>
          <w:szCs w:val="21"/>
          <w:highlight w:val="none"/>
          <w:lang w:val="en-US" w:eastAsia="zh-CN" w:bidi="ar"/>
        </w:rPr>
        <w:t>等</w:t>
      </w:r>
      <w:r>
        <w:rPr>
          <w:rFonts w:hint="eastAsia" w:ascii="宋体" w:hAnsi="宋体" w:cs="宋体"/>
          <w:color w:val="auto"/>
          <w:sz w:val="21"/>
          <w:szCs w:val="21"/>
          <w:highlight w:val="none"/>
          <w:lang w:bidi="ar"/>
        </w:rPr>
        <w:t>格式存储于U盘。</w:t>
      </w:r>
    </w:p>
    <w:p w14:paraId="49904233">
      <w:pPr>
        <w:adjustRightInd w:val="0"/>
        <w:snapToGrid w:val="0"/>
        <w:spacing w:line="288"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3.2 演示</w:t>
      </w:r>
      <w:r>
        <w:rPr>
          <w:rFonts w:hint="eastAsia" w:ascii="宋体" w:hAnsi="宋体" w:cs="宋体"/>
          <w:color w:val="auto"/>
          <w:sz w:val="21"/>
          <w:szCs w:val="21"/>
          <w:highlight w:val="none"/>
          <w:lang w:val="en-US" w:eastAsia="zh-CN" w:bidi="ar"/>
        </w:rPr>
        <w:t>视频应在</w:t>
      </w:r>
      <w:r>
        <w:rPr>
          <w:rFonts w:hint="eastAsia"/>
          <w:b/>
          <w:color w:val="auto"/>
          <w:sz w:val="21"/>
          <w:szCs w:val="21"/>
          <w:highlight w:val="none"/>
        </w:rPr>
        <w:t>响应文件提交（上传）</w:t>
      </w:r>
      <w:r>
        <w:rPr>
          <w:rFonts w:hint="eastAsia"/>
          <w:bCs/>
          <w:color w:val="auto"/>
          <w:sz w:val="21"/>
          <w:szCs w:val="21"/>
          <w:highlight w:val="none"/>
        </w:rPr>
        <w:t>截止时间</w:t>
      </w:r>
      <w:r>
        <w:rPr>
          <w:rFonts w:hint="eastAsia"/>
          <w:bCs/>
          <w:color w:val="auto"/>
          <w:sz w:val="21"/>
          <w:szCs w:val="21"/>
          <w:highlight w:val="none"/>
          <w:lang w:val="en-US" w:eastAsia="zh-CN"/>
        </w:rPr>
        <w:t>前递交至</w:t>
      </w:r>
      <w:r>
        <w:rPr>
          <w:rFonts w:hint="eastAsia" w:ascii="宋体" w:hAnsi="宋体" w:eastAsia="宋体" w:cs="宋体"/>
          <w:b/>
          <w:bCs/>
          <w:color w:val="auto"/>
          <w:sz w:val="21"/>
          <w:szCs w:val="21"/>
          <w:highlight w:val="none"/>
        </w:rPr>
        <w:t>杭州市西湖区玉古路173号中田大厦21楼H室，浙江求是招标代理有限公司（</w:t>
      </w:r>
      <w:r>
        <w:rPr>
          <w:rFonts w:hint="eastAsia" w:cs="宋体"/>
          <w:b/>
          <w:bCs/>
          <w:color w:val="auto"/>
          <w:sz w:val="21"/>
          <w:szCs w:val="21"/>
          <w:highlight w:val="none"/>
          <w:lang w:eastAsia="zh-CN"/>
        </w:rPr>
        <w:t>温瑶</w:t>
      </w:r>
      <w:r>
        <w:rPr>
          <w:rFonts w:hint="eastAsia" w:ascii="宋体" w:hAnsi="宋体" w:eastAsia="宋体" w:cs="宋体"/>
          <w:b/>
          <w:bCs/>
          <w:color w:val="auto"/>
          <w:sz w:val="21"/>
          <w:szCs w:val="21"/>
          <w:highlight w:val="none"/>
        </w:rPr>
        <w:t>）收，电话：</w:t>
      </w:r>
      <w:r>
        <w:rPr>
          <w:rFonts w:hint="eastAsia" w:cs="宋体"/>
          <w:b/>
          <w:bCs/>
          <w:color w:val="auto"/>
          <w:sz w:val="21"/>
          <w:szCs w:val="21"/>
          <w:highlight w:val="none"/>
          <w:lang w:eastAsia="zh-CN"/>
        </w:rPr>
        <w:t>0571-87666115</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演示U盘应当密封包装并在包装上标注演示U盘、项目名称、供应商名称并加盖公章。</w:t>
      </w:r>
    </w:p>
    <w:p w14:paraId="3E4874C5">
      <w:pPr>
        <w:adjustRightInd w:val="0"/>
        <w:snapToGrid w:val="0"/>
        <w:spacing w:line="288" w:lineRule="auto"/>
        <w:jc w:val="left"/>
        <w:rPr>
          <w:rFonts w:hint="eastAsia" w:ascii="宋体" w:hAnsi="宋体"/>
          <w:b/>
          <w:bCs/>
          <w:color w:val="auto"/>
          <w:sz w:val="21"/>
          <w:szCs w:val="21"/>
          <w:highlight w:val="none"/>
        </w:rPr>
      </w:pPr>
      <w:r>
        <w:rPr>
          <w:rFonts w:hint="eastAsia" w:ascii="宋体" w:hAnsi="宋体" w:cs="宋体"/>
          <w:color w:val="auto"/>
          <w:sz w:val="21"/>
          <w:szCs w:val="21"/>
          <w:highlight w:val="none"/>
          <w:lang w:bidi="ar"/>
        </w:rPr>
        <w:t>3.3未按招标文件要求提供演示</w:t>
      </w:r>
      <w:r>
        <w:rPr>
          <w:rFonts w:hint="eastAsia" w:ascii="宋体" w:hAnsi="宋体" w:cs="宋体"/>
          <w:color w:val="auto"/>
          <w:sz w:val="21"/>
          <w:szCs w:val="21"/>
          <w:highlight w:val="none"/>
          <w:lang w:val="en-US" w:eastAsia="zh-CN" w:bidi="ar"/>
        </w:rPr>
        <w:t>视频</w:t>
      </w:r>
      <w:r>
        <w:rPr>
          <w:rFonts w:hint="eastAsia" w:ascii="宋体" w:hAnsi="宋体" w:cs="宋体"/>
          <w:color w:val="auto"/>
          <w:sz w:val="21"/>
          <w:szCs w:val="21"/>
          <w:highlight w:val="none"/>
          <w:lang w:bidi="ar"/>
        </w:rPr>
        <w:t>造成评审专家无法正常评审的风险由供应商自行承担。</w:t>
      </w:r>
    </w:p>
    <w:p w14:paraId="3A0966DE">
      <w:pPr>
        <w:widowControl/>
        <w:adjustRightInd w:val="0"/>
        <w:snapToGrid w:val="0"/>
        <w:spacing w:line="288" w:lineRule="auto"/>
        <w:jc w:val="left"/>
        <w:rPr>
          <w:rFonts w:cs="Times New Roman"/>
          <w:color w:val="auto"/>
          <w:sz w:val="21"/>
          <w:szCs w:val="21"/>
          <w:highlight w:val="none"/>
        </w:rPr>
      </w:pPr>
    </w:p>
    <w:p w14:paraId="2D4DE496">
      <w:pPr>
        <w:widowControl/>
        <w:adjustRightInd w:val="0"/>
        <w:snapToGrid w:val="0"/>
        <w:spacing w:line="288" w:lineRule="auto"/>
        <w:jc w:val="center"/>
        <w:rPr>
          <w:b/>
          <w:bCs/>
          <w:color w:val="auto"/>
          <w:sz w:val="32"/>
          <w:szCs w:val="32"/>
          <w:highlight w:val="none"/>
        </w:rPr>
      </w:pPr>
      <w:r>
        <w:rPr>
          <w:rFonts w:hint="eastAsia"/>
          <w:b/>
          <w:bCs/>
          <w:color w:val="auto"/>
          <w:sz w:val="32"/>
          <w:szCs w:val="32"/>
          <w:highlight w:val="none"/>
        </w:rPr>
        <w:t>第三章  供应商须知</w:t>
      </w:r>
    </w:p>
    <w:p w14:paraId="74AA3697">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0D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022EF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1701" w:type="dxa"/>
            <w:vAlign w:val="center"/>
          </w:tcPr>
          <w:p w14:paraId="7C1E1B4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6663" w:type="dxa"/>
            <w:vAlign w:val="center"/>
          </w:tcPr>
          <w:p w14:paraId="2BAE754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说明与要求</w:t>
            </w:r>
          </w:p>
        </w:tc>
      </w:tr>
      <w:tr w14:paraId="2A6B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C2DCB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1701" w:type="dxa"/>
            <w:vAlign w:val="center"/>
          </w:tcPr>
          <w:p w14:paraId="41081B9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适用范围</w:t>
            </w:r>
          </w:p>
        </w:tc>
        <w:tc>
          <w:tcPr>
            <w:tcW w:w="6663" w:type="dxa"/>
            <w:vAlign w:val="center"/>
          </w:tcPr>
          <w:p w14:paraId="4BFD00F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w:t>
            </w:r>
            <w:r>
              <w:rPr>
                <w:rFonts w:hint="eastAsia" w:cs="宋体"/>
                <w:color w:val="auto"/>
                <w:sz w:val="21"/>
                <w:szCs w:val="21"/>
                <w:highlight w:val="none"/>
                <w:lang w:eastAsia="zh-CN"/>
              </w:rPr>
              <w:t>浙江交通职业技术学院云桌面机房（跨境电商实训室软件-长兴校区）</w:t>
            </w:r>
            <w:r>
              <w:rPr>
                <w:rFonts w:hint="eastAsia" w:ascii="宋体" w:hAnsi="宋体" w:eastAsia="宋体" w:cs="宋体"/>
                <w:color w:val="auto"/>
                <w:sz w:val="21"/>
                <w:szCs w:val="21"/>
                <w:highlight w:val="none"/>
              </w:rPr>
              <w:t>的磋商、评审、成交、验收、合同履约、付款等（法律、法规另有规定的，从其规定）。</w:t>
            </w:r>
          </w:p>
        </w:tc>
      </w:tr>
      <w:tr w14:paraId="17C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E7E57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1701" w:type="dxa"/>
            <w:vAlign w:val="center"/>
          </w:tcPr>
          <w:p w14:paraId="3D2512E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w:t>
            </w:r>
          </w:p>
        </w:tc>
        <w:tc>
          <w:tcPr>
            <w:tcW w:w="6663" w:type="dxa"/>
            <w:vAlign w:val="center"/>
          </w:tcPr>
          <w:p w14:paraId="426CE48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本次采购采用竞争性磋商（线上电子交易）方式进行。</w:t>
            </w:r>
          </w:p>
        </w:tc>
      </w:tr>
      <w:tr w14:paraId="3735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C05E1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1701" w:type="dxa"/>
            <w:vAlign w:val="center"/>
          </w:tcPr>
          <w:p w14:paraId="5ECA1B4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竞争性磋商委托</w:t>
            </w:r>
          </w:p>
        </w:tc>
        <w:tc>
          <w:tcPr>
            <w:tcW w:w="6663" w:type="dxa"/>
            <w:vAlign w:val="center"/>
          </w:tcPr>
          <w:p w14:paraId="1DA48F1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▲1.供应商代表是法定代表人（单位负责人、自然人本人）的，须提供本人身份证明。</w:t>
            </w:r>
          </w:p>
          <w:p w14:paraId="4915454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▲2.供应商代表不是法定代表人（单位负责人、自然人本人）的，须提供</w:t>
            </w:r>
            <w:r>
              <w:rPr>
                <w:rFonts w:hint="eastAsia" w:ascii="宋体" w:hAnsi="宋体" w:eastAsia="宋体" w:cs="宋体"/>
                <w:bCs/>
                <w:color w:val="auto"/>
                <w:sz w:val="21"/>
                <w:szCs w:val="21"/>
                <w:highlight w:val="none"/>
              </w:rPr>
              <w:t>授权委托书</w:t>
            </w:r>
            <w:r>
              <w:rPr>
                <w:rFonts w:hint="eastAsia" w:ascii="宋体" w:hAnsi="宋体" w:eastAsia="宋体" w:cs="宋体"/>
                <w:color w:val="auto"/>
                <w:sz w:val="21"/>
                <w:szCs w:val="21"/>
                <w:highlight w:val="none"/>
              </w:rPr>
              <w:t>（格式详见磋商文件第六章）和授权代表社保缴纳证明（</w:t>
            </w:r>
            <w:r>
              <w:rPr>
                <w:rFonts w:hint="eastAsia" w:cs="宋体"/>
                <w:color w:val="auto"/>
                <w:sz w:val="21"/>
                <w:szCs w:val="21"/>
                <w:highlight w:val="none"/>
                <w:lang w:eastAsia="zh-CN"/>
              </w:rPr>
              <w:t>2025年1月（含）</w:t>
            </w:r>
            <w:r>
              <w:rPr>
                <w:rFonts w:hint="eastAsia" w:ascii="宋体" w:hAnsi="宋体" w:eastAsia="宋体" w:cs="宋体"/>
                <w:color w:val="auto"/>
                <w:sz w:val="21"/>
                <w:szCs w:val="21"/>
                <w:highlight w:val="none"/>
              </w:rPr>
              <w:t>以后任意一月）；</w:t>
            </w:r>
          </w:p>
          <w:p w14:paraId="36796B6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▲3.供应商委派不在本单位缴纳社保的人员作为授权代表的，应当在响应文件中，说明具体原因、授权代表缴纳社保的单位，并附列该授权代表缴纳社保清单。</w:t>
            </w:r>
          </w:p>
        </w:tc>
      </w:tr>
      <w:tr w14:paraId="6355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693D8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p>
        </w:tc>
        <w:tc>
          <w:tcPr>
            <w:tcW w:w="1701" w:type="dxa"/>
            <w:vAlign w:val="center"/>
          </w:tcPr>
          <w:p w14:paraId="702884A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磋商费用</w:t>
            </w:r>
          </w:p>
        </w:tc>
        <w:tc>
          <w:tcPr>
            <w:tcW w:w="6663" w:type="dxa"/>
            <w:vAlign w:val="center"/>
          </w:tcPr>
          <w:p w14:paraId="6398DC2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1.不论磋商结果如何，供应商均应自行承担所有与磋商有关的全部费用；</w:t>
            </w:r>
          </w:p>
          <w:p w14:paraId="0DBE2AC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2.成交供应商在成交通知书发出之日起七个工作日内，向采购代理机构交纳代理服务费；</w:t>
            </w:r>
          </w:p>
          <w:p w14:paraId="2C499EA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AB00BB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bookmarkStart w:id="33" w:name="_Hlk71808378"/>
            <w:r>
              <w:rPr>
                <w:rFonts w:hint="eastAsia" w:ascii="宋体" w:hAnsi="宋体" w:eastAsia="宋体" w:cs="宋体"/>
                <w:color w:val="auto"/>
                <w:sz w:val="21"/>
                <w:szCs w:val="21"/>
                <w:highlight w:val="none"/>
              </w:rPr>
              <w:t>4.代理服务费收费标准（差额累进）：</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14E2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vAlign w:val="center"/>
                </w:tcPr>
                <w:p w14:paraId="578C888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成交金额（万元）</w:t>
                  </w:r>
                </w:p>
              </w:tc>
              <w:tc>
                <w:tcPr>
                  <w:tcW w:w="2338" w:type="dxa"/>
                  <w:vAlign w:val="center"/>
                </w:tcPr>
                <w:p w14:paraId="583EBB4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收费标准（费率，%）</w:t>
                  </w:r>
                </w:p>
              </w:tc>
            </w:tr>
            <w:tr w14:paraId="60E3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3EA6F6C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100以下</w:t>
                  </w:r>
                </w:p>
              </w:tc>
              <w:tc>
                <w:tcPr>
                  <w:tcW w:w="2338" w:type="dxa"/>
                  <w:vAlign w:val="center"/>
                </w:tcPr>
                <w:p w14:paraId="101CD82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1.05%</w:t>
                  </w:r>
                </w:p>
                <w:p w14:paraId="7082D0A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（不足3000元按3000元计）</w:t>
                  </w:r>
                </w:p>
              </w:tc>
            </w:tr>
            <w:bookmarkEnd w:id="33"/>
          </w:tbl>
          <w:p w14:paraId="5A700EC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p>
        </w:tc>
      </w:tr>
      <w:tr w14:paraId="553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CE5CB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p>
        </w:tc>
        <w:tc>
          <w:tcPr>
            <w:tcW w:w="1701" w:type="dxa"/>
            <w:vAlign w:val="center"/>
          </w:tcPr>
          <w:p w14:paraId="435B6DB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磋商保证金（元）</w:t>
            </w:r>
          </w:p>
        </w:tc>
        <w:tc>
          <w:tcPr>
            <w:tcW w:w="6663" w:type="dxa"/>
            <w:vAlign w:val="center"/>
          </w:tcPr>
          <w:p w14:paraId="51E2BE8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无。</w:t>
            </w:r>
          </w:p>
        </w:tc>
      </w:tr>
      <w:tr w14:paraId="526C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C3B23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w:t>
            </w:r>
          </w:p>
        </w:tc>
        <w:tc>
          <w:tcPr>
            <w:tcW w:w="1701" w:type="dxa"/>
            <w:vAlign w:val="center"/>
          </w:tcPr>
          <w:p w14:paraId="181B205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联合体响应</w:t>
            </w:r>
          </w:p>
        </w:tc>
        <w:tc>
          <w:tcPr>
            <w:tcW w:w="6663" w:type="dxa"/>
            <w:vAlign w:val="center"/>
          </w:tcPr>
          <w:p w14:paraId="7CCBF89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本项目（是）接受联合体响应。</w:t>
            </w:r>
          </w:p>
        </w:tc>
      </w:tr>
      <w:tr w14:paraId="688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C68BB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w:t>
            </w:r>
          </w:p>
        </w:tc>
        <w:tc>
          <w:tcPr>
            <w:tcW w:w="1701" w:type="dxa"/>
            <w:vAlign w:val="center"/>
          </w:tcPr>
          <w:p w14:paraId="507D84C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转包与分包</w:t>
            </w:r>
          </w:p>
        </w:tc>
        <w:tc>
          <w:tcPr>
            <w:tcW w:w="6663" w:type="dxa"/>
            <w:vAlign w:val="center"/>
          </w:tcPr>
          <w:p w14:paraId="15DE0C9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本项目不允许转包；</w:t>
            </w:r>
          </w:p>
          <w:p w14:paraId="136A829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本项目</w:t>
            </w:r>
            <w:r>
              <w:rPr>
                <w:rFonts w:hint="eastAsia" w:ascii="宋体" w:hAnsi="宋体" w:eastAsia="宋体" w:cs="宋体"/>
                <w:b/>
                <w:bCs/>
                <w:color w:val="auto"/>
                <w:sz w:val="21"/>
                <w:szCs w:val="21"/>
                <w:highlight w:val="none"/>
                <w:u w:val="single"/>
              </w:rPr>
              <w:t>不允许</w:t>
            </w:r>
            <w:r>
              <w:rPr>
                <w:rFonts w:hint="eastAsia" w:ascii="宋体" w:hAnsi="宋体" w:eastAsia="宋体" w:cs="宋体"/>
                <w:color w:val="auto"/>
                <w:sz w:val="21"/>
                <w:szCs w:val="21"/>
                <w:highlight w:val="none"/>
              </w:rPr>
              <w:t>分包，不适宜分包的理由是：</w:t>
            </w:r>
            <w:r>
              <w:rPr>
                <w:rStyle w:val="17"/>
                <w:rFonts w:hint="eastAsia" w:ascii="宋体" w:hAnsi="宋体" w:eastAsia="宋体" w:cs="宋体"/>
                <w:b w:val="0"/>
                <w:bCs w:val="0"/>
                <w:i w:val="0"/>
                <w:iCs w:val="0"/>
                <w:caps w:val="0"/>
                <w:color w:val="auto"/>
                <w:spacing w:val="0"/>
                <w:sz w:val="21"/>
                <w:szCs w:val="21"/>
                <w:highlight w:val="none"/>
                <w:shd w:val="clear" w:fill="FFFFFF"/>
              </w:rPr>
              <w:t>系统性风险与管理成本的不可控性</w:t>
            </w:r>
            <w:r>
              <w:rPr>
                <w:rFonts w:hint="eastAsia" w:ascii="宋体" w:hAnsi="宋体" w:eastAsia="宋体" w:cs="宋体"/>
                <w:b w:val="0"/>
                <w:bCs w:val="0"/>
                <w:color w:val="auto"/>
                <w:sz w:val="21"/>
                <w:szCs w:val="21"/>
                <w:highlight w:val="none"/>
                <w:u w:val="single"/>
                <w:lang w:eastAsia="zh-CN"/>
              </w:rPr>
              <w:t>。</w:t>
            </w:r>
          </w:p>
        </w:tc>
      </w:tr>
      <w:tr w14:paraId="0F09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127F7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w:t>
            </w:r>
          </w:p>
        </w:tc>
        <w:tc>
          <w:tcPr>
            <w:tcW w:w="1701" w:type="dxa"/>
            <w:vAlign w:val="center"/>
          </w:tcPr>
          <w:p w14:paraId="6086F7E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信用记录</w:t>
            </w:r>
          </w:p>
        </w:tc>
        <w:tc>
          <w:tcPr>
            <w:tcW w:w="6663" w:type="dxa"/>
            <w:vAlign w:val="center"/>
          </w:tcPr>
          <w:p w14:paraId="75692FF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Cs/>
                <w:color w:val="auto"/>
                <w:sz w:val="21"/>
                <w:szCs w:val="21"/>
                <w:highlight w:val="none"/>
              </w:rPr>
            </w:pPr>
            <w:bookmarkStart w:id="34" w:name="_Hlk71808489"/>
            <w:r>
              <w:rPr>
                <w:rFonts w:hint="eastAsia" w:ascii="宋体" w:hAnsi="宋体" w:eastAsia="宋体" w:cs="宋体"/>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ascii="宋体" w:hAnsi="宋体" w:eastAsia="宋体" w:cs="宋体"/>
                <w:color w:val="auto"/>
                <w:sz w:val="21"/>
                <w:szCs w:val="21"/>
                <w:highlight w:val="none"/>
              </w:rPr>
              <w:t>信息查询的截止时点：响应截止时间；</w:t>
            </w:r>
          </w:p>
          <w:p w14:paraId="41E5AE9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（1）查询渠道：“信用中国”（www.creditchina.gov.cn）、“中国政府采购网”（www.ccgp.gov.cn）；</w:t>
            </w:r>
          </w:p>
          <w:p w14:paraId="1B1AF8D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（2）信用信息查询记录和证据留存具体方式：采购代理机构经办人和监督人员将查询网页打印、签名与其他采购文件一并保存；</w:t>
            </w:r>
          </w:p>
          <w:p w14:paraId="77DBCDA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4"/>
          </w:p>
        </w:tc>
      </w:tr>
      <w:tr w14:paraId="297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49420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w:t>
            </w:r>
          </w:p>
        </w:tc>
        <w:tc>
          <w:tcPr>
            <w:tcW w:w="1701" w:type="dxa"/>
            <w:vAlign w:val="center"/>
          </w:tcPr>
          <w:p w14:paraId="2C18E65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资格审查要求的资格证明材料</w:t>
            </w:r>
          </w:p>
        </w:tc>
        <w:tc>
          <w:tcPr>
            <w:tcW w:w="6663" w:type="dxa"/>
            <w:vAlign w:val="center"/>
          </w:tcPr>
          <w:p w14:paraId="3521C7A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资格审查要求的资格证明材料（均需加盖公章）：</w:t>
            </w:r>
          </w:p>
          <w:p w14:paraId="30DDD64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（1）有效的法人或者其他组织的营业执照等证明文件，自然人的身份证明</w:t>
            </w:r>
          </w:p>
          <w:p w14:paraId="7C6551F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（2）符合参加政府采购活动应当具备的一般条件的承诺函</w:t>
            </w:r>
          </w:p>
          <w:p w14:paraId="6AE4684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（3）落实政府采购政策需满足的资格要求：</w:t>
            </w:r>
          </w:p>
          <w:p w14:paraId="53D42BDC">
            <w:pPr>
              <w:keepNext w:val="0"/>
              <w:keepLines w:val="0"/>
              <w:suppressLineNumbers w:val="0"/>
              <w:adjustRightInd w:val="0"/>
              <w:snapToGrid w:val="0"/>
              <w:spacing w:before="0" w:beforeAutospacing="0" w:after="0" w:afterAutospacing="0" w:line="288" w:lineRule="auto"/>
              <w:ind w:left="0" w:right="0" w:firstLine="396" w:firstLineChars="200"/>
              <w:jc w:val="left"/>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中小企业声明函（若属于中小企业）</w:t>
            </w:r>
          </w:p>
          <w:p w14:paraId="0DA3861E">
            <w:pPr>
              <w:keepNext w:val="0"/>
              <w:keepLines w:val="0"/>
              <w:suppressLineNumbers w:val="0"/>
              <w:adjustRightInd w:val="0"/>
              <w:snapToGrid w:val="0"/>
              <w:spacing w:before="0" w:beforeAutospacing="0" w:after="0" w:afterAutospacing="0" w:line="288" w:lineRule="auto"/>
              <w:ind w:left="0" w:right="0" w:firstLine="396" w:firstLineChars="200"/>
              <w:jc w:val="left"/>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属于监狱企业的证明文件（若属于监狱企业）</w:t>
            </w:r>
          </w:p>
          <w:p w14:paraId="65549E44">
            <w:pPr>
              <w:keepNext w:val="0"/>
              <w:keepLines w:val="0"/>
              <w:suppressLineNumbers w:val="0"/>
              <w:adjustRightInd w:val="0"/>
              <w:snapToGrid w:val="0"/>
              <w:spacing w:before="0" w:beforeAutospacing="0" w:after="0" w:afterAutospacing="0" w:line="288" w:lineRule="auto"/>
              <w:ind w:left="0" w:right="0" w:firstLine="396" w:firstLineChars="200"/>
              <w:jc w:val="left"/>
              <w:rPr>
                <w:rFonts w:hint="eastAsia" w:ascii="宋体" w:hAnsi="宋体" w:eastAsia="宋体" w:cs="宋体"/>
                <w:color w:val="auto"/>
                <w:sz w:val="21"/>
                <w:szCs w:val="21"/>
                <w:highlight w:val="none"/>
              </w:rPr>
            </w:pPr>
            <w:r>
              <w:rPr>
                <w:rFonts w:hint="eastAsia" w:ascii="宋体" w:hAnsi="宋体" w:eastAsia="宋体" w:cs="Times New Roman"/>
                <w:color w:val="auto"/>
                <w:spacing w:val="-6"/>
                <w:sz w:val="21"/>
                <w:szCs w:val="21"/>
                <w:highlight w:val="none"/>
              </w:rPr>
              <w:t>残疾人福利性单位声明函（若属于残疾人福利性单位）</w:t>
            </w:r>
          </w:p>
          <w:p w14:paraId="6C7367C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（4）本项目的特定资格要求证明材料：无</w:t>
            </w:r>
          </w:p>
        </w:tc>
      </w:tr>
      <w:tr w14:paraId="4CA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579F6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p>
        </w:tc>
        <w:tc>
          <w:tcPr>
            <w:tcW w:w="1701" w:type="dxa"/>
            <w:vAlign w:val="center"/>
          </w:tcPr>
          <w:p w14:paraId="0439679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响应文件份数</w:t>
            </w:r>
          </w:p>
        </w:tc>
        <w:tc>
          <w:tcPr>
            <w:tcW w:w="6663" w:type="dxa"/>
            <w:vAlign w:val="center"/>
          </w:tcPr>
          <w:p w14:paraId="3658792E">
            <w:pPr>
              <w:keepNext w:val="0"/>
              <w:keepLines w:val="0"/>
              <w:suppressLineNumbers w:val="0"/>
              <w:adjustRightInd w:val="0"/>
              <w:snapToGrid w:val="0"/>
              <w:spacing w:before="0" w:beforeAutospacing="0" w:after="0" w:afterAutospacing="0" w:line="288" w:lineRule="auto"/>
              <w:ind w:left="0" w:right="0"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cs="宋体"/>
                <w:b/>
                <w:bCs/>
                <w:color w:val="auto"/>
                <w:sz w:val="21"/>
                <w:szCs w:val="21"/>
                <w:highlight w:val="none"/>
                <w:lang w:eastAsia="zh-CN"/>
              </w:rPr>
              <w:t>温瑶</w:t>
            </w:r>
            <w:r>
              <w:rPr>
                <w:rFonts w:hint="eastAsia" w:ascii="宋体" w:hAnsi="宋体" w:eastAsia="宋体" w:cs="宋体"/>
                <w:b/>
                <w:bCs/>
                <w:color w:val="auto"/>
                <w:sz w:val="21"/>
                <w:szCs w:val="21"/>
                <w:highlight w:val="none"/>
              </w:rPr>
              <w:t>）收，电话：</w:t>
            </w:r>
            <w:r>
              <w:rPr>
                <w:rFonts w:hint="eastAsia" w:cs="宋体"/>
                <w:b/>
                <w:bCs/>
                <w:color w:val="auto"/>
                <w:sz w:val="21"/>
                <w:szCs w:val="21"/>
                <w:highlight w:val="none"/>
                <w:lang w:eastAsia="zh-CN"/>
              </w:rPr>
              <w:t>0571-87666115</w:t>
            </w:r>
            <w:r>
              <w:rPr>
                <w:rFonts w:hint="eastAsia" w:ascii="宋体" w:hAnsi="宋体" w:eastAsia="宋体" w:cs="宋体"/>
                <w:b/>
                <w:bCs/>
                <w:color w:val="auto"/>
                <w:sz w:val="21"/>
                <w:szCs w:val="21"/>
                <w:highlight w:val="none"/>
              </w:rPr>
              <w:t>，寄出后将（快递单号、项目名称、公司名称、联系方式等相关信息）发至：</w:t>
            </w:r>
            <w:r>
              <w:rPr>
                <w:rFonts w:hint="eastAsia" w:cs="宋体"/>
                <w:b/>
                <w:bCs/>
                <w:color w:val="auto"/>
                <w:sz w:val="21"/>
                <w:szCs w:val="21"/>
                <w:highlight w:val="none"/>
                <w:lang w:eastAsia="zh-CN"/>
              </w:rPr>
              <w:t>zb03@qszb.net</w:t>
            </w:r>
            <w:r>
              <w:rPr>
                <w:rFonts w:hint="eastAsia" w:ascii="宋体" w:hAnsi="宋体" w:eastAsia="宋体" w:cs="宋体"/>
                <w:b/>
                <w:bCs/>
                <w:color w:val="auto"/>
                <w:sz w:val="21"/>
                <w:szCs w:val="21"/>
                <w:highlight w:val="none"/>
              </w:rPr>
              <w:t>，以便查收）。</w:t>
            </w:r>
          </w:p>
          <w:p w14:paraId="481259F0">
            <w:pPr>
              <w:keepNext w:val="0"/>
              <w:keepLines w:val="0"/>
              <w:suppressLineNumbers w:val="0"/>
              <w:adjustRightInd w:val="0"/>
              <w:snapToGrid w:val="0"/>
              <w:spacing w:before="0" w:beforeAutospacing="0" w:after="0" w:afterAutospacing="0" w:line="288" w:lineRule="auto"/>
              <w:ind w:left="0" w:right="0"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特别说明：双休日和法定节假日不收件，供应商自行承担邮寄风险。</w:t>
            </w:r>
          </w:p>
        </w:tc>
      </w:tr>
      <w:tr w14:paraId="75F0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8D2AA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w:t>
            </w:r>
          </w:p>
        </w:tc>
        <w:tc>
          <w:tcPr>
            <w:tcW w:w="1701" w:type="dxa"/>
            <w:vAlign w:val="center"/>
          </w:tcPr>
          <w:p w14:paraId="20F8203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磋商报价</w:t>
            </w:r>
          </w:p>
        </w:tc>
        <w:tc>
          <w:tcPr>
            <w:tcW w:w="6663" w:type="dxa"/>
            <w:vAlign w:val="center"/>
          </w:tcPr>
          <w:p w14:paraId="1D5F017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1.报价应按磋商文件要求的格式编制、填写报价内容（可自行增行），未按磋商文件要求编制、填写的响应文件可能被拒绝；</w:t>
            </w:r>
          </w:p>
          <w:p w14:paraId="24E74E7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2.本次磋商采用人民币报价；</w:t>
            </w:r>
          </w:p>
          <w:p w14:paraId="7E94D38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7228762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tc>
      </w:tr>
      <w:tr w14:paraId="280D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1D093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w:t>
            </w:r>
          </w:p>
        </w:tc>
        <w:tc>
          <w:tcPr>
            <w:tcW w:w="1701" w:type="dxa"/>
            <w:vAlign w:val="center"/>
          </w:tcPr>
          <w:p w14:paraId="5BF189B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响应有效期</w:t>
            </w:r>
          </w:p>
        </w:tc>
        <w:tc>
          <w:tcPr>
            <w:tcW w:w="6663" w:type="dxa"/>
            <w:vAlign w:val="center"/>
          </w:tcPr>
          <w:p w14:paraId="5FF0770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▲从提交响应文件的截止之日起90天。在原响应有效期满之前，如果出现特殊情况，采购人或采购代理机构以书面形式通知供应商延长响应有效期。</w:t>
            </w:r>
          </w:p>
        </w:tc>
      </w:tr>
      <w:tr w14:paraId="7F4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3C2B1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w:t>
            </w:r>
          </w:p>
        </w:tc>
        <w:tc>
          <w:tcPr>
            <w:tcW w:w="1701" w:type="dxa"/>
            <w:vAlign w:val="center"/>
          </w:tcPr>
          <w:p w14:paraId="6A40C5A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评审方法和评审标准</w:t>
            </w:r>
          </w:p>
        </w:tc>
        <w:tc>
          <w:tcPr>
            <w:tcW w:w="6663" w:type="dxa"/>
            <w:vAlign w:val="center"/>
          </w:tcPr>
          <w:p w14:paraId="263ADEE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详见“第四章  评审方法和评审标准”。</w:t>
            </w:r>
          </w:p>
        </w:tc>
      </w:tr>
      <w:tr w14:paraId="09A2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695B6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w:t>
            </w:r>
          </w:p>
        </w:tc>
        <w:tc>
          <w:tcPr>
            <w:tcW w:w="1701" w:type="dxa"/>
            <w:vAlign w:val="center"/>
          </w:tcPr>
          <w:p w14:paraId="2A84328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评审结果公示</w:t>
            </w:r>
          </w:p>
        </w:tc>
        <w:tc>
          <w:tcPr>
            <w:tcW w:w="6663" w:type="dxa"/>
            <w:vAlign w:val="center"/>
          </w:tcPr>
          <w:p w14:paraId="3DF1CEC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评审结果公示媒体：浙江政府采购网（http://zfcg.czt.zj.gov.cn）。</w:t>
            </w:r>
          </w:p>
        </w:tc>
      </w:tr>
      <w:tr w14:paraId="02AD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4E0A7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w:t>
            </w:r>
          </w:p>
        </w:tc>
        <w:tc>
          <w:tcPr>
            <w:tcW w:w="1701" w:type="dxa"/>
            <w:vAlign w:val="center"/>
          </w:tcPr>
          <w:p w14:paraId="30B0066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w:t>
            </w:r>
          </w:p>
        </w:tc>
        <w:tc>
          <w:tcPr>
            <w:tcW w:w="6663" w:type="dxa"/>
            <w:vAlign w:val="center"/>
          </w:tcPr>
          <w:p w14:paraId="5B4E90F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成交通知书发出之日起30日内。</w:t>
            </w:r>
          </w:p>
        </w:tc>
      </w:tr>
    </w:tbl>
    <w:p w14:paraId="1F93909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76E8810">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14:paraId="1F9D7B1E">
      <w:pPr>
        <w:adjustRightInd w:val="0"/>
        <w:snapToGrid w:val="0"/>
        <w:spacing w:line="288" w:lineRule="auto"/>
        <w:ind w:firstLine="420" w:firstLineChars="200"/>
        <w:rPr>
          <w:color w:val="auto"/>
          <w:sz w:val="21"/>
          <w:szCs w:val="21"/>
          <w:highlight w:val="none"/>
        </w:rPr>
      </w:pPr>
      <w:bookmarkStart w:id="35"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35"/>
    <w:p w14:paraId="084BCB51">
      <w:pPr>
        <w:adjustRightInd w:val="0"/>
        <w:snapToGrid w:val="0"/>
        <w:spacing w:line="288" w:lineRule="auto"/>
        <w:rPr>
          <w:b/>
          <w:bCs/>
          <w:color w:val="auto"/>
          <w:sz w:val="21"/>
          <w:szCs w:val="21"/>
          <w:highlight w:val="none"/>
        </w:rPr>
      </w:pPr>
      <w:r>
        <w:rPr>
          <w:rFonts w:hint="eastAsia"/>
          <w:b/>
          <w:bCs/>
          <w:color w:val="auto"/>
          <w:sz w:val="21"/>
          <w:szCs w:val="21"/>
          <w:highlight w:val="none"/>
        </w:rPr>
        <w:t>（一）适用范围</w:t>
      </w:r>
    </w:p>
    <w:p w14:paraId="1F03E28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w:t>
      </w:r>
      <w:r>
        <w:rPr>
          <w:rFonts w:hint="eastAsia"/>
          <w:color w:val="auto"/>
          <w:sz w:val="21"/>
          <w:szCs w:val="21"/>
          <w:highlight w:val="none"/>
          <w:lang w:eastAsia="zh-CN"/>
        </w:rPr>
        <w:t>浙江交通职业技术学院云桌面机房（跨境电商实训室软件-长兴校区）</w:t>
      </w:r>
      <w:r>
        <w:rPr>
          <w:rFonts w:hint="eastAsia"/>
          <w:color w:val="auto"/>
          <w:sz w:val="21"/>
          <w:szCs w:val="21"/>
          <w:highlight w:val="none"/>
        </w:rPr>
        <w:t>的磋商、评审、成交、验收、合同履约、付款等（法律、法规另有规定的，从其规定）。</w:t>
      </w:r>
    </w:p>
    <w:p w14:paraId="244B9A43">
      <w:pPr>
        <w:adjustRightInd w:val="0"/>
        <w:snapToGrid w:val="0"/>
        <w:spacing w:line="288" w:lineRule="auto"/>
        <w:rPr>
          <w:b/>
          <w:bCs/>
          <w:color w:val="auto"/>
          <w:sz w:val="21"/>
          <w:szCs w:val="21"/>
          <w:highlight w:val="none"/>
        </w:rPr>
      </w:pPr>
      <w:r>
        <w:rPr>
          <w:rFonts w:hint="eastAsia"/>
          <w:b/>
          <w:bCs/>
          <w:color w:val="auto"/>
          <w:sz w:val="21"/>
          <w:szCs w:val="21"/>
          <w:highlight w:val="none"/>
        </w:rPr>
        <w:t>（二）定义</w:t>
      </w:r>
    </w:p>
    <w:p w14:paraId="697AA3B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w:t>
      </w:r>
      <w:r>
        <w:rPr>
          <w:rFonts w:hint="eastAsia"/>
          <w:color w:val="auto"/>
          <w:sz w:val="21"/>
          <w:szCs w:val="21"/>
          <w:highlight w:val="none"/>
          <w:lang w:eastAsia="zh-CN"/>
        </w:rPr>
        <w:t>浙江交通职业技术学院</w:t>
      </w:r>
      <w:r>
        <w:rPr>
          <w:rFonts w:hint="eastAsia"/>
          <w:color w:val="auto"/>
          <w:sz w:val="21"/>
          <w:szCs w:val="21"/>
          <w:highlight w:val="none"/>
        </w:rPr>
        <w:t>；</w:t>
      </w:r>
    </w:p>
    <w:p w14:paraId="40BE9E0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14:paraId="56850EE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14:paraId="665753F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14:paraId="1503F8A6">
      <w:pPr>
        <w:adjustRightInd w:val="0"/>
        <w:snapToGrid w:val="0"/>
        <w:spacing w:line="288" w:lineRule="auto"/>
        <w:ind w:firstLine="420" w:firstLineChars="200"/>
        <w:rPr>
          <w:rFonts w:cs="Times New Roman"/>
          <w:color w:val="auto"/>
          <w:sz w:val="21"/>
          <w:szCs w:val="21"/>
          <w:highlight w:val="none"/>
        </w:rPr>
      </w:pPr>
      <w:bookmarkStart w:id="36"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14:paraId="3F8E1C53">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36"/>
    <w:p w14:paraId="59725C7A">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14:paraId="560A08BA">
      <w:pPr>
        <w:adjustRightInd w:val="0"/>
        <w:snapToGrid w:val="0"/>
        <w:spacing w:line="288" w:lineRule="auto"/>
        <w:rPr>
          <w:b/>
          <w:bCs/>
          <w:color w:val="auto"/>
          <w:sz w:val="21"/>
          <w:szCs w:val="21"/>
          <w:highlight w:val="none"/>
        </w:rPr>
      </w:pPr>
      <w:r>
        <w:rPr>
          <w:rFonts w:hint="eastAsia"/>
          <w:b/>
          <w:bCs/>
          <w:color w:val="auto"/>
          <w:sz w:val="21"/>
          <w:szCs w:val="21"/>
          <w:highlight w:val="none"/>
        </w:rPr>
        <w:t>（三）采购方式</w:t>
      </w:r>
    </w:p>
    <w:p w14:paraId="023E119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14:paraId="1D021387">
      <w:pPr>
        <w:adjustRightInd w:val="0"/>
        <w:snapToGrid w:val="0"/>
        <w:spacing w:line="288" w:lineRule="auto"/>
        <w:rPr>
          <w:b/>
          <w:bCs/>
          <w:color w:val="auto"/>
          <w:sz w:val="21"/>
          <w:szCs w:val="21"/>
          <w:highlight w:val="none"/>
        </w:rPr>
      </w:pPr>
      <w:r>
        <w:rPr>
          <w:rFonts w:hint="eastAsia"/>
          <w:b/>
          <w:bCs/>
          <w:color w:val="auto"/>
          <w:sz w:val="21"/>
          <w:szCs w:val="21"/>
          <w:highlight w:val="none"/>
        </w:rPr>
        <w:t>（四）竞争性磋商委托</w:t>
      </w:r>
    </w:p>
    <w:p w14:paraId="47AB57E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14:paraId="08074FB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w:t>
      </w:r>
      <w:r>
        <w:rPr>
          <w:rFonts w:hint="eastAsia"/>
          <w:color w:val="auto"/>
          <w:sz w:val="21"/>
          <w:szCs w:val="21"/>
          <w:highlight w:val="none"/>
          <w:lang w:eastAsia="zh-CN"/>
        </w:rPr>
        <w:t>2025年1月（含）</w:t>
      </w:r>
      <w:r>
        <w:rPr>
          <w:color w:val="auto"/>
          <w:sz w:val="21"/>
          <w:szCs w:val="21"/>
          <w:highlight w:val="none"/>
        </w:rPr>
        <w:t>以后任意一月）；</w:t>
      </w:r>
    </w:p>
    <w:p w14:paraId="0795EB0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28E6C8C6">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14:paraId="3A57547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5B57719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483799F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A29E62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1143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23C5DB50">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成交金额（万元）</w:t>
            </w:r>
          </w:p>
        </w:tc>
        <w:tc>
          <w:tcPr>
            <w:tcW w:w="2338" w:type="dxa"/>
            <w:vAlign w:val="center"/>
          </w:tcPr>
          <w:p w14:paraId="51F1262F">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收费标准（费率，%）</w:t>
            </w:r>
          </w:p>
        </w:tc>
      </w:tr>
      <w:tr w14:paraId="733D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084079CB">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100以下</w:t>
            </w:r>
          </w:p>
        </w:tc>
        <w:tc>
          <w:tcPr>
            <w:tcW w:w="2338" w:type="dxa"/>
            <w:vAlign w:val="center"/>
          </w:tcPr>
          <w:p w14:paraId="2206E19C">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1.05%</w:t>
            </w:r>
          </w:p>
          <w:p w14:paraId="15C72CA4">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（不足3000元按3000元计）</w:t>
            </w:r>
          </w:p>
        </w:tc>
      </w:tr>
    </w:tbl>
    <w:p w14:paraId="1A282F7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14:paraId="1FB87386">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14:paraId="444BAFE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14:paraId="7B971553">
      <w:pPr>
        <w:spacing w:line="288" w:lineRule="auto"/>
        <w:ind w:firstLine="420" w:firstLineChars="200"/>
        <w:rPr>
          <w:rFonts w:cs="Times New Roman"/>
          <w:color w:val="auto"/>
          <w:sz w:val="21"/>
          <w:szCs w:val="22"/>
          <w:highlight w:val="none"/>
        </w:rPr>
      </w:pPr>
      <w:bookmarkStart w:id="37"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7C06473A">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7"/>
    </w:p>
    <w:p w14:paraId="41A9F05F">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7D862803">
      <w:pPr>
        <w:adjustRightInd w:val="0"/>
        <w:snapToGrid w:val="0"/>
        <w:spacing w:line="288" w:lineRule="auto"/>
        <w:ind w:firstLine="424" w:firstLineChars="202"/>
        <w:jc w:val="left"/>
        <w:rPr>
          <w:color w:val="auto"/>
          <w:sz w:val="21"/>
          <w:szCs w:val="21"/>
          <w:highlight w:val="none"/>
          <w:u w:val="single"/>
        </w:rPr>
      </w:pPr>
      <w:r>
        <w:rPr>
          <w:rFonts w:hint="eastAsia"/>
          <w:color w:val="auto"/>
          <w:sz w:val="21"/>
          <w:szCs w:val="21"/>
          <w:highlight w:val="none"/>
        </w:rPr>
        <w:t>1.本项目不允许转包；</w:t>
      </w:r>
    </w:p>
    <w:p w14:paraId="74EB19B3">
      <w:pPr>
        <w:adjustRightInd w:val="0"/>
        <w:snapToGrid w:val="0"/>
        <w:spacing w:line="288" w:lineRule="auto"/>
        <w:ind w:firstLine="424" w:firstLineChars="202"/>
        <w:jc w:val="left"/>
        <w:rPr>
          <w:color w:val="auto"/>
          <w:sz w:val="21"/>
          <w:szCs w:val="21"/>
          <w:highlight w:val="none"/>
          <w:u w:val="single"/>
        </w:rPr>
      </w:pPr>
      <w:r>
        <w:rPr>
          <w:color w:val="auto"/>
          <w:sz w:val="21"/>
          <w:szCs w:val="21"/>
          <w:highlight w:val="none"/>
          <w:u w:val="single"/>
        </w:rPr>
        <w:t>2.</w:t>
      </w:r>
      <w:r>
        <w:rPr>
          <w:rFonts w:hint="eastAsia" w:ascii="宋体" w:hAnsi="宋体" w:eastAsia="宋体" w:cs="宋体"/>
          <w:color w:val="auto"/>
          <w:sz w:val="21"/>
          <w:szCs w:val="21"/>
          <w:highlight w:val="none"/>
          <w:u w:val="single"/>
        </w:rPr>
        <w:t>本项目</w:t>
      </w:r>
      <w:r>
        <w:rPr>
          <w:rFonts w:hint="eastAsia" w:ascii="宋体" w:hAnsi="宋体" w:eastAsia="宋体" w:cs="宋体"/>
          <w:b/>
          <w:bCs/>
          <w:color w:val="auto"/>
          <w:sz w:val="21"/>
          <w:szCs w:val="21"/>
          <w:highlight w:val="none"/>
          <w:u w:val="single"/>
        </w:rPr>
        <w:t>不允许</w:t>
      </w:r>
      <w:r>
        <w:rPr>
          <w:rFonts w:hint="eastAsia" w:ascii="宋体" w:hAnsi="宋体" w:eastAsia="宋体" w:cs="宋体"/>
          <w:color w:val="auto"/>
          <w:sz w:val="21"/>
          <w:szCs w:val="21"/>
          <w:highlight w:val="none"/>
          <w:u w:val="single"/>
        </w:rPr>
        <w:t>分包，不适宜分包的理由是：</w:t>
      </w:r>
      <w:r>
        <w:rPr>
          <w:rStyle w:val="17"/>
          <w:rFonts w:hint="eastAsia" w:ascii="宋体" w:hAnsi="宋体" w:eastAsia="宋体" w:cs="宋体"/>
          <w:b w:val="0"/>
          <w:bCs w:val="0"/>
          <w:i w:val="0"/>
          <w:iCs w:val="0"/>
          <w:caps w:val="0"/>
          <w:color w:val="auto"/>
          <w:spacing w:val="0"/>
          <w:sz w:val="21"/>
          <w:szCs w:val="21"/>
          <w:highlight w:val="none"/>
          <w:u w:val="single"/>
          <w:shd w:val="clear" w:fill="FFFFFF"/>
        </w:rPr>
        <w:t>系统性风险与管理成本的不可控性</w:t>
      </w:r>
      <w:r>
        <w:rPr>
          <w:rFonts w:hint="eastAsia" w:ascii="宋体" w:hAnsi="宋体" w:eastAsia="宋体" w:cs="宋体"/>
          <w:b w:val="0"/>
          <w:bCs w:val="0"/>
          <w:color w:val="auto"/>
          <w:sz w:val="21"/>
          <w:szCs w:val="21"/>
          <w:highlight w:val="none"/>
          <w:u w:val="single"/>
          <w:lang w:eastAsia="zh-CN"/>
        </w:rPr>
        <w:t>。</w:t>
      </w:r>
    </w:p>
    <w:p w14:paraId="794AFB88">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67A9FA1B">
      <w:pPr>
        <w:adjustRightInd w:val="0"/>
        <w:snapToGrid w:val="0"/>
        <w:spacing w:line="288" w:lineRule="auto"/>
        <w:ind w:firstLine="396" w:firstLineChars="200"/>
        <w:jc w:val="left"/>
        <w:rPr>
          <w:rFonts w:cs="Times New Roman"/>
          <w:color w:val="auto"/>
          <w:spacing w:val="-6"/>
          <w:sz w:val="21"/>
          <w:szCs w:val="21"/>
          <w:highlight w:val="none"/>
        </w:rPr>
      </w:pPr>
      <w:bookmarkStart w:id="38" w:name="_Hlk92273406"/>
      <w:bookmarkStart w:id="39"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8"/>
    </w:p>
    <w:p w14:paraId="73E8DD1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681A041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6321E49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14:paraId="3EF3A2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2B7663D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14:paraId="0D9FDA3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14:paraId="0C1EC2D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14:paraId="23902AA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14:paraId="3FA41BE3">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14:paraId="6A39E74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14:paraId="7B61729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14:paraId="554C7C1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14:paraId="4C317D6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14:paraId="38B0CE7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9"/>
    <w:p w14:paraId="3F57D67E">
      <w:pPr>
        <w:adjustRightInd w:val="0"/>
        <w:snapToGrid w:val="0"/>
        <w:spacing w:line="288" w:lineRule="auto"/>
        <w:outlineLvl w:val="2"/>
        <w:rPr>
          <w:b/>
          <w:color w:val="auto"/>
          <w:spacing w:val="-6"/>
          <w:kern w:val="0"/>
          <w:sz w:val="21"/>
          <w:szCs w:val="21"/>
          <w:highlight w:val="none"/>
        </w:rPr>
      </w:pPr>
      <w:bookmarkStart w:id="40"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bookmarkEnd w:id="40"/>
    <w:p w14:paraId="127DF27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62C8B92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1356C21C">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磋商文件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06A2C1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CEE5DC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2AE1B64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3B3C68C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磋商文件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rPr>
        <w:t>产品须提供国家确定的认证机构出具的、处于有效期之内的节能产品认证证书。</w:t>
      </w:r>
    </w:p>
    <w:p w14:paraId="7FFF59A0">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11B6E0BF">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9F2EE3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5995141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w:t>
      </w:r>
    </w:p>
    <w:p w14:paraId="5AA0DCB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在工程采购项目中，工程由中小企业承建，即工程施工单位为中小企业</w:t>
      </w:r>
      <w:r>
        <w:rPr>
          <w:rFonts w:hint="eastAsia" w:cs="宋体"/>
          <w:i w:val="0"/>
          <w:iCs w:val="0"/>
          <w:color w:val="auto"/>
          <w:sz w:val="21"/>
          <w:szCs w:val="21"/>
          <w:highlight w:val="none"/>
          <w:lang w:eastAsia="zh-CN"/>
        </w:rPr>
        <w:t>。</w:t>
      </w:r>
    </w:p>
    <w:p w14:paraId="77E32B6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在服务采购项目中，服务由中小企业承接，即提供服务的人员为中小企业依照《中华人民共和国劳动合同法》订立劳动合同的从业人员。</w:t>
      </w:r>
    </w:p>
    <w:p w14:paraId="44231DC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710951B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9D1F6C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52836216">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164E2A07">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2019AA1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7216E1EE">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-20%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工程项目为2%）的扣除，用扣除后的价格参加评审。组成联合体或者接受分包的小微企业与联合体内其他企业、分包企业之间存在直接控股、管理关系的，不享受价格扣除优惠政策。</w:t>
      </w:r>
    </w:p>
    <w:p w14:paraId="5BF7B02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1EC14923">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7D1E9A1E">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503060A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75356503">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3D6107AB">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与磋商文件明确的所属行业不一致；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72A42E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4</w:t>
      </w:r>
      <w:r>
        <w:rPr>
          <w:rFonts w:hint="eastAsia" w:ascii="宋体" w:hAnsi="宋体" w:eastAsia="宋体" w:cs="宋体"/>
          <w:i w:val="0"/>
          <w:iCs w:val="0"/>
          <w:color w:val="auto"/>
          <w:sz w:val="21"/>
          <w:szCs w:val="21"/>
          <w:highlight w:val="none"/>
          <w:u w:val="single"/>
          <w:lang w:eastAsia="zh-CN"/>
        </w:rPr>
        <w:t>）未填写标的承建(承接)企业名称的。</w:t>
      </w:r>
    </w:p>
    <w:p w14:paraId="0BC7722B">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26D5D01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6239F3E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83276D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20FD1CF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26ACA52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66CC50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03F59F63">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45080076">
      <w:pPr>
        <w:adjustRightInd w:val="0"/>
        <w:snapToGrid w:val="0"/>
        <w:spacing w:line="288" w:lineRule="auto"/>
        <w:rPr>
          <w:color w:val="auto"/>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r>
        <w:rPr>
          <w:rFonts w:hint="eastAsia"/>
          <w:color w:val="auto"/>
          <w:sz w:val="21"/>
          <w:szCs w:val="21"/>
          <w:highlight w:val="none"/>
        </w:rPr>
        <w:br w:type="page"/>
      </w:r>
    </w:p>
    <w:p w14:paraId="2A29A3BE">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14:paraId="66F4888B">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14:paraId="0B61EF3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14:paraId="318168B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14:paraId="1761867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14:paraId="23C8C4A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14:paraId="6DCC49A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14:paraId="34B7741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14:paraId="6C4E918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14:paraId="57081AB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14:paraId="3C86CB2A">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14:paraId="39B9A4E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14:paraId="23A826B4">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14:paraId="2EA1CF9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14:paraId="01BF3AD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E19C2C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36CE33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7CEA04F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14:paraId="7180C1A5">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CBEC2FC">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14:paraId="1D044DB9">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14:paraId="5FF5ACCA">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14:paraId="5948D24B">
      <w:pPr>
        <w:adjustRightInd w:val="0"/>
        <w:snapToGrid w:val="0"/>
        <w:spacing w:line="288" w:lineRule="auto"/>
        <w:ind w:firstLine="396" w:firstLineChars="200"/>
        <w:jc w:val="left"/>
        <w:rPr>
          <w:rFonts w:cs="Times New Roman"/>
          <w:color w:val="auto"/>
          <w:spacing w:val="-6"/>
          <w:sz w:val="21"/>
          <w:szCs w:val="21"/>
          <w:highlight w:val="none"/>
        </w:rPr>
      </w:pPr>
      <w:bookmarkStart w:id="41" w:name="_Hlk97039967"/>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p w14:paraId="2903A737">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如供应商提供的产品技术支持材料与采购需求偏离表响应不一致，以产品技术支持材料为准。</w:t>
      </w:r>
    </w:p>
    <w:bookmarkEnd w:id="41"/>
    <w:p w14:paraId="3822A8CF">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14:paraId="3E93743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53481A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42" w:name="_Hlk96329193"/>
      <w:r>
        <w:rPr>
          <w:rFonts w:hint="eastAsia"/>
          <w:color w:val="auto"/>
          <w:sz w:val="21"/>
          <w:szCs w:val="21"/>
          <w:highlight w:val="none"/>
        </w:rPr>
        <w:t>，供应商应写全称。</w:t>
      </w:r>
      <w:bookmarkEnd w:id="42"/>
    </w:p>
    <w:p w14:paraId="41AD78FC">
      <w:pPr>
        <w:adjustRightInd w:val="0"/>
        <w:snapToGrid w:val="0"/>
        <w:spacing w:line="288" w:lineRule="auto"/>
        <w:ind w:firstLine="420" w:firstLineChars="200"/>
        <w:rPr>
          <w:color w:val="auto"/>
          <w:sz w:val="21"/>
          <w:szCs w:val="21"/>
          <w:highlight w:val="none"/>
        </w:rPr>
      </w:pPr>
      <w:r>
        <w:rPr>
          <w:color w:val="auto"/>
          <w:sz w:val="21"/>
          <w:szCs w:val="21"/>
          <w:highlight w:val="none"/>
        </w:rPr>
        <w:t>3.响应文件不得涂改，若有修改错漏处，须由供应商加盖公章，或者由供应商代表签名。响应文件因字迹潦草或表达不清所引起的后果由供应商负责。</w:t>
      </w:r>
    </w:p>
    <w:p w14:paraId="64FF8AB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14:paraId="42628F9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color w:val="auto"/>
          <w:sz w:val="21"/>
          <w:szCs w:val="21"/>
          <w:highlight w:val="none"/>
          <w:lang w:eastAsia="zh-CN"/>
        </w:rPr>
        <w:t>温瑶</w:t>
      </w:r>
      <w:r>
        <w:rPr>
          <w:rFonts w:hint="eastAsia"/>
          <w:b/>
          <w:bCs/>
          <w:color w:val="auto"/>
          <w:sz w:val="21"/>
          <w:szCs w:val="21"/>
          <w:highlight w:val="none"/>
        </w:rPr>
        <w:t>）收，电话：</w:t>
      </w:r>
      <w:r>
        <w:rPr>
          <w:rFonts w:hint="eastAsia"/>
          <w:b/>
          <w:bCs/>
          <w:color w:val="auto"/>
          <w:sz w:val="21"/>
          <w:szCs w:val="21"/>
          <w:highlight w:val="none"/>
          <w:lang w:eastAsia="zh-CN"/>
        </w:rPr>
        <w:t>0571-87666115</w:t>
      </w:r>
      <w:r>
        <w:rPr>
          <w:rFonts w:hint="eastAsia"/>
          <w:b/>
          <w:bCs/>
          <w:color w:val="auto"/>
          <w:sz w:val="21"/>
          <w:szCs w:val="21"/>
          <w:highlight w:val="none"/>
        </w:rPr>
        <w:t>，寄出后将（快递单号、项目名称、公司名称、联系方式等相关信息）发至：</w:t>
      </w:r>
      <w:r>
        <w:rPr>
          <w:rFonts w:hint="eastAsia"/>
          <w:b/>
          <w:bCs/>
          <w:color w:val="auto"/>
          <w:sz w:val="21"/>
          <w:szCs w:val="21"/>
          <w:highlight w:val="none"/>
          <w:lang w:eastAsia="zh-CN"/>
        </w:rPr>
        <w:t>zb03@qszb.net</w:t>
      </w:r>
      <w:r>
        <w:rPr>
          <w:rFonts w:hint="eastAsia"/>
          <w:b/>
          <w:bCs/>
          <w:color w:val="auto"/>
          <w:sz w:val="21"/>
          <w:szCs w:val="21"/>
          <w:highlight w:val="none"/>
        </w:rPr>
        <w:t>，以便查收）。</w:t>
      </w:r>
    </w:p>
    <w:p w14:paraId="7B45741A">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14:paraId="257AB94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3D8FFCC8">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14:paraId="01FB496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14:paraId="557D7F1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14:paraId="5778E2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14:paraId="6EBA9F2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14:paraId="0BE1DE5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14:paraId="6AF1E0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2BB0912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w:t>
      </w:r>
      <w:r>
        <w:rPr>
          <w:rFonts w:hint="eastAsia"/>
          <w:color w:val="auto"/>
          <w:sz w:val="21"/>
          <w:szCs w:val="21"/>
          <w:highlight w:val="none"/>
          <w:u w:val="single"/>
        </w:rPr>
        <w:t>项目名称、标项、供应商名称</w:t>
      </w:r>
      <w:r>
        <w:rPr>
          <w:rFonts w:hint="eastAsia"/>
          <w:color w:val="auto"/>
          <w:sz w:val="21"/>
          <w:szCs w:val="21"/>
          <w:highlight w:val="none"/>
        </w:rPr>
        <w:t>并加盖公章（非电子签章），供应商逾期送达或者未密封包装的备份响应文件采购代理机构将予以拒收；</w:t>
      </w:r>
    </w:p>
    <w:p w14:paraId="42139E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14:paraId="5F941A3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▲d.供应商仅递交备份响应文件而未将电子加密响应文件成功上传至政府采购云平台的，响应无效。</w:t>
      </w:r>
    </w:p>
    <w:p w14:paraId="200FE7C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8F5FA19">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14:paraId="208CF158">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14:paraId="03141D6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7A091152">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14:paraId="384B16CC">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14:paraId="736DCB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6122A7C3">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14:paraId="12874C21">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1.报价应按磋商文件要求的格式编制、填写报价内容（可自行增行），未按磋商文件要求编制、填写的响应文件可能被拒绝；</w:t>
      </w:r>
    </w:p>
    <w:p w14:paraId="097B15AD">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2.本次磋商采用人民币报价；</w:t>
      </w:r>
    </w:p>
    <w:p w14:paraId="0DACF75F">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39E75665">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▲4.采购人将以合同形式有偿取得货物、工程和服务，不接受供应商给予的赠品、回扣或者与采购无关的其他商品、服务。</w:t>
      </w:r>
    </w:p>
    <w:p w14:paraId="7C41B0C0">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14:paraId="454600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7FD65BC7">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14:paraId="7B5CD10C">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14:paraId="5EC1B2AE">
      <w:pPr>
        <w:adjustRightInd w:val="0"/>
        <w:snapToGrid w:val="0"/>
        <w:spacing w:line="288" w:lineRule="auto"/>
        <w:ind w:firstLine="420" w:firstLineChars="200"/>
        <w:rPr>
          <w:color w:val="auto"/>
          <w:sz w:val="21"/>
          <w:szCs w:val="21"/>
          <w:highlight w:val="none"/>
        </w:rPr>
      </w:pPr>
      <w:bookmarkStart w:id="43" w:name="_Hlk97039899"/>
      <w:r>
        <w:rPr>
          <w:rFonts w:hint="eastAsia"/>
          <w:color w:val="auto"/>
          <w:sz w:val="21"/>
          <w:szCs w:val="21"/>
          <w:highlight w:val="none"/>
        </w:rPr>
        <w:t>未响应磋商文件“▲”标记条款要求的，响应无效。</w:t>
      </w:r>
    </w:p>
    <w:bookmarkEnd w:id="43"/>
    <w:p w14:paraId="28BBECF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14:paraId="0964173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w:t>
      </w:r>
    </w:p>
    <w:p w14:paraId="799EBAB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w:t>
      </w:r>
    </w:p>
    <w:p w14:paraId="26078977">
      <w:pPr>
        <w:adjustRightInd w:val="0"/>
        <w:snapToGrid w:val="0"/>
        <w:spacing w:line="288" w:lineRule="auto"/>
        <w:ind w:firstLine="420" w:firstLineChars="200"/>
        <w:rPr>
          <w:color w:val="auto"/>
          <w:sz w:val="21"/>
          <w:szCs w:val="21"/>
          <w:highlight w:val="none"/>
        </w:rPr>
      </w:pPr>
      <w:bookmarkStart w:id="44" w:name="_Hlk97039841"/>
      <w:r>
        <w:rPr>
          <w:rFonts w:hint="eastAsia"/>
          <w:color w:val="auto"/>
          <w:sz w:val="21"/>
          <w:szCs w:val="21"/>
          <w:highlight w:val="none"/>
        </w:rPr>
        <w:t>（3）资格文件未按要求签署、盖章。</w:t>
      </w:r>
    </w:p>
    <w:bookmarkEnd w:id="44"/>
    <w:p w14:paraId="5604DC84">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14:paraId="1346A6F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w:t>
      </w:r>
    </w:p>
    <w:p w14:paraId="10AEBE3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2）未提供或未按要求提供响应函、授权委托书；</w:t>
      </w:r>
    </w:p>
    <w:p w14:paraId="58EB2F8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7BA7C3A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0A1DB06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4B18842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19BE8CD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2561CE6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23F120C6">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548F869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77128A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3419B6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3E49B5E1">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5FB3A3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0408F7F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1040FBF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605FE5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3753A7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1A11633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（5）不同供应商的响应文件相互混装。</w:t>
      </w:r>
    </w:p>
    <w:p w14:paraId="51ECA0CF">
      <w:pPr>
        <w:widowControl w:val="0"/>
        <w:adjustRightInd w:val="0"/>
        <w:snapToGrid w:val="0"/>
        <w:spacing w:line="288" w:lineRule="auto"/>
        <w:ind w:firstLine="398" w:firstLineChars="200"/>
        <w:jc w:val="both"/>
        <w:rPr>
          <w:b/>
          <w:bCs w:val="0"/>
          <w:color w:val="auto"/>
          <w:sz w:val="21"/>
          <w:szCs w:val="24"/>
          <w:highlight w:val="none"/>
          <w:lang w:val="en-US"/>
        </w:rPr>
      </w:pPr>
      <w:r>
        <w:rPr>
          <w:rFonts w:hint="eastAsia" w:ascii="宋体" w:hAnsi="宋体" w:eastAsia="宋体" w:cs="宋体"/>
          <w:b/>
          <w:bCs w:val="0"/>
          <w:color w:val="auto"/>
          <w:spacing w:val="-6"/>
          <w:kern w:val="2"/>
          <w:sz w:val="21"/>
          <w:szCs w:val="21"/>
          <w:highlight w:val="none"/>
          <w:lang w:val="en-US" w:eastAsia="zh-CN" w:bidi="ar"/>
        </w:rPr>
        <w:t>5.</w:t>
      </w:r>
      <w:r>
        <w:rPr>
          <w:rFonts w:hint="eastAsia" w:ascii="宋体" w:hAnsi="宋体" w:eastAsia="宋体" w:cs="宋体"/>
          <w:b/>
          <w:color w:val="auto"/>
          <w:spacing w:val="0"/>
          <w:kern w:val="2"/>
          <w:sz w:val="21"/>
          <w:szCs w:val="24"/>
          <w:highlight w:val="none"/>
          <w:lang w:val="en-US" w:eastAsia="zh-CN" w:bidi="ar"/>
        </w:rPr>
        <w:t>参与同一个采购包（标项）的供应商存在下列情形之一</w:t>
      </w:r>
      <w:r>
        <w:rPr>
          <w:rFonts w:hint="eastAsia" w:ascii="宋体" w:hAnsi="宋体" w:eastAsia="宋体" w:cs="宋体"/>
          <w:b/>
          <w:bCs/>
          <w:color w:val="auto"/>
          <w:kern w:val="2"/>
          <w:sz w:val="21"/>
          <w:szCs w:val="21"/>
          <w:highlight w:val="none"/>
          <w:lang w:val="en-US" w:eastAsia="zh-CN" w:bidi="ar"/>
        </w:rPr>
        <w:t>且无法合理解释</w:t>
      </w:r>
      <w:r>
        <w:rPr>
          <w:rFonts w:hint="eastAsia" w:ascii="宋体" w:hAnsi="宋体" w:eastAsia="宋体" w:cs="宋体"/>
          <w:b/>
          <w:color w:val="auto"/>
          <w:spacing w:val="0"/>
          <w:kern w:val="2"/>
          <w:sz w:val="21"/>
          <w:szCs w:val="24"/>
          <w:highlight w:val="none"/>
          <w:lang w:val="en-US" w:eastAsia="zh-CN" w:bidi="ar"/>
        </w:rPr>
        <w:t>的，其响应文件无效：</w:t>
      </w:r>
    </w:p>
    <w:p w14:paraId="4526F860">
      <w:pPr>
        <w:widowControl w:val="0"/>
        <w:adjustRightInd w:val="0"/>
        <w:snapToGrid w:val="0"/>
        <w:spacing w:line="288" w:lineRule="auto"/>
        <w:ind w:firstLine="420" w:firstLineChars="200"/>
        <w:jc w:val="both"/>
        <w:rPr>
          <w:color w:val="auto"/>
          <w:sz w:val="21"/>
          <w:szCs w:val="24"/>
          <w:highlight w:val="none"/>
          <w:lang w:val="en-US"/>
        </w:rPr>
      </w:pPr>
      <w:r>
        <w:rPr>
          <w:rFonts w:hint="eastAsia" w:ascii="宋体" w:hAnsi="宋体" w:eastAsia="宋体" w:cs="宋体"/>
          <w:color w:val="auto"/>
          <w:spacing w:val="0"/>
          <w:kern w:val="2"/>
          <w:sz w:val="21"/>
          <w:szCs w:val="24"/>
          <w:highlight w:val="none"/>
          <w:lang w:val="en-US" w:eastAsia="zh-CN" w:bidi="ar"/>
        </w:rPr>
        <w:t>（1）不同供应商的电子响应文件上传计算机的网卡MAC地址或硬盘序列号等硬件信息相同的；</w:t>
      </w:r>
    </w:p>
    <w:p w14:paraId="1A46D8ED">
      <w:pPr>
        <w:widowControl w:val="0"/>
        <w:adjustRightInd w:val="0"/>
        <w:snapToGrid w:val="0"/>
        <w:spacing w:line="288" w:lineRule="auto"/>
        <w:ind w:firstLine="420" w:firstLineChars="200"/>
        <w:jc w:val="both"/>
        <w:rPr>
          <w:color w:val="auto"/>
          <w:sz w:val="21"/>
          <w:szCs w:val="24"/>
          <w:highlight w:val="none"/>
          <w:lang w:val="en-US"/>
        </w:rPr>
      </w:pPr>
      <w:r>
        <w:rPr>
          <w:rFonts w:hint="eastAsia" w:ascii="宋体" w:hAnsi="宋体" w:eastAsia="宋体" w:cs="宋体"/>
          <w:color w:val="auto"/>
          <w:spacing w:val="0"/>
          <w:kern w:val="2"/>
          <w:sz w:val="21"/>
          <w:szCs w:val="24"/>
          <w:highlight w:val="none"/>
          <w:lang w:val="en-US" w:eastAsia="zh-CN" w:bidi="ar"/>
        </w:rPr>
        <w:t>（2）上传的电子响应文件若出现使用本项目其他响应供应商的数字证书加密的，或者加盖本项目其他响应供应商的电子印章的；</w:t>
      </w:r>
    </w:p>
    <w:p w14:paraId="4BBA0C4F">
      <w:pPr>
        <w:widowControl w:val="0"/>
        <w:adjustRightInd w:val="0"/>
        <w:snapToGrid w:val="0"/>
        <w:spacing w:line="288" w:lineRule="auto"/>
        <w:ind w:firstLine="420" w:firstLineChars="200"/>
        <w:jc w:val="both"/>
        <w:rPr>
          <w:color w:val="auto"/>
          <w:sz w:val="21"/>
          <w:szCs w:val="24"/>
          <w:highlight w:val="none"/>
          <w:lang w:val="en-US"/>
        </w:rPr>
      </w:pPr>
      <w:r>
        <w:rPr>
          <w:rFonts w:hint="eastAsia" w:ascii="宋体" w:hAnsi="宋体" w:eastAsia="宋体" w:cs="宋体"/>
          <w:color w:val="auto"/>
          <w:spacing w:val="0"/>
          <w:kern w:val="2"/>
          <w:sz w:val="21"/>
          <w:szCs w:val="24"/>
          <w:highlight w:val="none"/>
          <w:lang w:val="en-US" w:eastAsia="zh-CN" w:bidi="ar"/>
        </w:rPr>
        <w:t>（3）不同供应商的响应文件的内容存在</w:t>
      </w: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spacing w:val="0"/>
          <w:kern w:val="2"/>
          <w:sz w:val="21"/>
          <w:szCs w:val="24"/>
          <w:highlight w:val="none"/>
          <w:lang w:val="en-US" w:eastAsia="zh-CN" w:bidi="ar"/>
        </w:rPr>
        <w:t>处（含）以上错误一致的；</w:t>
      </w:r>
    </w:p>
    <w:p w14:paraId="5991F1DE">
      <w:pPr>
        <w:adjustRightInd w:val="0"/>
        <w:snapToGrid w:val="0"/>
        <w:spacing w:line="288" w:lineRule="auto"/>
        <w:ind w:firstLine="420" w:firstLineChars="200"/>
        <w:jc w:val="both"/>
        <w:rPr>
          <w:color w:val="auto"/>
          <w:sz w:val="21"/>
          <w:szCs w:val="21"/>
          <w:highlight w:val="none"/>
          <w:lang w:val="en-US"/>
        </w:rPr>
      </w:pPr>
      <w:r>
        <w:rPr>
          <w:rFonts w:hint="eastAsia" w:ascii="宋体" w:hAnsi="宋体" w:eastAsia="宋体" w:cs="宋体"/>
          <w:color w:val="auto"/>
          <w:spacing w:val="0"/>
          <w:kern w:val="2"/>
          <w:sz w:val="21"/>
          <w:szCs w:val="24"/>
          <w:highlight w:val="none"/>
          <w:lang w:val="en-US" w:eastAsia="zh-CN" w:bidi="ar"/>
        </w:rPr>
        <w:t>（4）不同供应商联系人为同一人或不同联系人的联系电话一致的。</w:t>
      </w:r>
    </w:p>
    <w:p w14:paraId="43583C7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96FCFD8">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14:paraId="5E45837B">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14:paraId="512B1B06">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14:paraId="4ABE8521">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4853123B">
      <w:pPr>
        <w:adjustRightInd w:val="0"/>
        <w:snapToGrid w:val="0"/>
        <w:spacing w:line="288" w:lineRule="auto"/>
        <w:ind w:firstLine="398" w:firstLineChars="200"/>
        <w:rPr>
          <w:rFonts w:cs="Times New Roman"/>
          <w:b/>
          <w:bCs/>
          <w:color w:val="auto"/>
          <w:spacing w:val="-6"/>
          <w:sz w:val="21"/>
          <w:szCs w:val="21"/>
          <w:highlight w:val="none"/>
        </w:rPr>
      </w:pPr>
    </w:p>
    <w:p w14:paraId="4551C518">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14:paraId="7FEA0448">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07B1CAC">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14:paraId="6BBB1F5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D837501">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14:paraId="40DDF4B6">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14:paraId="1B7B5EB3">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14:paraId="3CD6ADFE">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14:paraId="6BDB7CC5">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通过资格审查的供应商不足3家的，不再评审。</w:t>
      </w:r>
    </w:p>
    <w:p w14:paraId="7ED6C477">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14:paraId="2AABE55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50A8EF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4B75B45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4357C686">
      <w:pPr>
        <w:adjustRightInd w:val="0"/>
        <w:snapToGrid w:val="0"/>
        <w:spacing w:line="288" w:lineRule="auto"/>
        <w:ind w:firstLine="422" w:firstLineChars="201"/>
        <w:rPr>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14:paraId="55BD4016">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14:paraId="243CEBD4">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14:paraId="58830D8A">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14:paraId="1BDB056F">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14:paraId="36CF2FCA">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14:paraId="49B7C0C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13DCB4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14:paraId="20C88F7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67CD4FE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zb03@qszb.net</w:t>
      </w:r>
      <w:r>
        <w:rPr>
          <w:color w:val="auto"/>
          <w:kern w:val="0"/>
          <w:sz w:val="21"/>
          <w:szCs w:val="21"/>
          <w:highlight w:val="none"/>
        </w:rPr>
        <w:t>）或传真号码（0571-87666116）提交。</w:t>
      </w:r>
    </w:p>
    <w:p w14:paraId="4F5BF13F">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287C167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628136F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5E2328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569A1A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14:paraId="2DEAFC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2097C3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527AE6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7DF2E2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0E0E1F9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7763B8C9">
      <w:pPr>
        <w:adjustRightInd w:val="0"/>
        <w:snapToGrid w:val="0"/>
        <w:spacing w:line="288" w:lineRule="auto"/>
        <w:ind w:firstLine="420" w:firstLineChars="200"/>
        <w:rPr>
          <w:rFonts w:hint="eastAsia"/>
          <w:color w:val="auto"/>
          <w:sz w:val="21"/>
          <w:szCs w:val="21"/>
          <w:highlight w:val="none"/>
        </w:rPr>
      </w:pP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w:t>
      </w:r>
      <w:r>
        <w:rPr>
          <w:rFonts w:hint="eastAsia" w:cs="宋体"/>
          <w:b/>
          <w:bCs/>
          <w:i w:val="0"/>
          <w:iCs w:val="0"/>
          <w:caps w:val="0"/>
          <w:color w:val="auto"/>
          <w:spacing w:val="-2"/>
          <w:kern w:val="0"/>
          <w:sz w:val="21"/>
          <w:szCs w:val="21"/>
          <w:highlight w:val="none"/>
          <w:shd w:val="clear" w:fill="FFFFFF"/>
          <w:lang w:val="en-US" w:eastAsia="zh-CN" w:bidi="ar"/>
        </w:rPr>
        <w:t>磋商</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应当启动异常低价</w:t>
      </w:r>
      <w:r>
        <w:rPr>
          <w:rFonts w:hint="eastAsia" w:cs="宋体"/>
          <w:b/>
          <w:bCs/>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低于采购项目最高限价45%的，即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w:t>
      </w: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启动异常低价</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w:t>
      </w:r>
      <w:r>
        <w:rPr>
          <w:rFonts w:hint="eastAsia" w:cs="宋体"/>
          <w:i w:val="0"/>
          <w:iCs w:val="0"/>
          <w:caps w:val="0"/>
          <w:color w:val="auto"/>
          <w:spacing w:val="-2"/>
          <w:kern w:val="0"/>
          <w:sz w:val="21"/>
          <w:szCs w:val="21"/>
          <w:highlight w:val="none"/>
          <w:u w:val="singl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供应商不提供书面说明、证明材料，或者提供的书面说明、证明材料不能证明其报价合理性的，应当将其作为无效</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处理。审查相关情况应当在评审报告中记录。</w:t>
      </w:r>
    </w:p>
    <w:p w14:paraId="7D39BE34">
      <w:pPr>
        <w:adjustRightInd w:val="0"/>
        <w:snapToGrid w:val="0"/>
        <w:spacing w:line="288" w:lineRule="auto"/>
        <w:ind w:firstLine="420" w:firstLineChars="200"/>
        <w:rPr>
          <w:rFonts w:hint="eastAsia"/>
          <w:color w:val="auto"/>
          <w:sz w:val="21"/>
          <w:szCs w:val="21"/>
          <w:highlight w:val="none"/>
        </w:rPr>
      </w:pPr>
    </w:p>
    <w:p w14:paraId="2E156B7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4D7CD4B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4481475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07E7CE8A">
      <w:pPr>
        <w:adjustRightInd w:val="0"/>
        <w:snapToGrid w:val="0"/>
        <w:spacing w:line="288" w:lineRule="auto"/>
        <w:ind w:firstLine="426" w:firstLineChars="202"/>
        <w:rPr>
          <w:rFonts w:hint="eastAsia" w:eastAsia="宋体" w:cs="Arial"/>
          <w:b/>
          <w:color w:val="auto"/>
          <w:kern w:val="0"/>
          <w:sz w:val="21"/>
          <w:szCs w:val="21"/>
          <w:highlight w:val="none"/>
          <w:lang w:val="en-US" w:eastAsia="zh-CN"/>
        </w:rPr>
      </w:pPr>
      <w:r>
        <w:rPr>
          <w:rFonts w:hint="eastAsia" w:cs="Arial"/>
          <w:b/>
          <w:color w:val="auto"/>
          <w:kern w:val="0"/>
          <w:sz w:val="21"/>
          <w:szCs w:val="21"/>
          <w:highlight w:val="none"/>
        </w:rPr>
        <w:t>（七）</w:t>
      </w:r>
      <w:r>
        <w:rPr>
          <w:rFonts w:cs="Arial"/>
          <w:b/>
          <w:color w:val="auto"/>
          <w:kern w:val="0"/>
          <w:sz w:val="21"/>
          <w:szCs w:val="21"/>
          <w:highlight w:val="none"/>
        </w:rPr>
        <w:t>汇总商务技术得分</w:t>
      </w:r>
      <w:r>
        <w:rPr>
          <w:rFonts w:hint="eastAsia" w:cs="Arial"/>
          <w:b/>
          <w:color w:val="auto"/>
          <w:kern w:val="0"/>
          <w:sz w:val="21"/>
          <w:szCs w:val="21"/>
          <w:highlight w:val="none"/>
          <w:lang w:val="en-US" w:eastAsia="zh-CN"/>
        </w:rPr>
        <w:t xml:space="preserve"> </w:t>
      </w:r>
    </w:p>
    <w:p w14:paraId="42B41983">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14:paraId="534F3316">
      <w:pPr>
        <w:adjustRightInd w:val="0"/>
        <w:snapToGrid w:val="0"/>
        <w:spacing w:line="288" w:lineRule="auto"/>
        <w:ind w:firstLine="424" w:firstLineChars="202"/>
        <w:rPr>
          <w:rFonts w:cs="Arial"/>
          <w:color w:val="auto"/>
          <w:kern w:val="0"/>
          <w:sz w:val="21"/>
          <w:szCs w:val="21"/>
          <w:highlight w:val="none"/>
        </w:rPr>
      </w:pPr>
      <w:bookmarkStart w:id="45"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5"/>
    <w:p w14:paraId="2764ABC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00987B8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2073A3B2">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3ABE732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14:paraId="202CBEA5">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51C3906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DAD0CE3">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270BCCF4">
      <w:pPr>
        <w:adjustRightInd w:val="0"/>
        <w:snapToGrid w:val="0"/>
        <w:spacing w:line="288" w:lineRule="auto"/>
        <w:ind w:firstLine="420" w:firstLineChars="200"/>
        <w:rPr>
          <w:color w:val="auto"/>
          <w:sz w:val="21"/>
          <w:szCs w:val="21"/>
          <w:highlight w:val="none"/>
        </w:rPr>
      </w:pPr>
      <w:bookmarkStart w:id="46"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46"/>
    <w:p w14:paraId="2D1D18D5">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14:paraId="74FE5DA9">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14:paraId="4B2EB3BA">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14:paraId="0796D2E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EDCD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14:paraId="7587FC58">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14:paraId="17754630">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14:paraId="1AB5EC2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61E8AF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8025E98">
      <w:pPr>
        <w:adjustRightInd w:val="0"/>
        <w:snapToGrid w:val="0"/>
        <w:spacing w:line="288" w:lineRule="auto"/>
        <w:rPr>
          <w:color w:val="auto"/>
          <w:sz w:val="21"/>
          <w:szCs w:val="21"/>
          <w:highlight w:val="none"/>
        </w:rPr>
      </w:pPr>
    </w:p>
    <w:p w14:paraId="2B2A8A55">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14:paraId="55BB0C63">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10072F8">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14:paraId="309BBEF3">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AD05EE">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89C9C0">
      <w:pPr>
        <w:adjustRightInd w:val="0"/>
        <w:snapToGrid w:val="0"/>
        <w:spacing w:line="288" w:lineRule="auto"/>
        <w:rPr>
          <w:color w:val="auto"/>
          <w:sz w:val="21"/>
          <w:szCs w:val="21"/>
          <w:highlight w:val="none"/>
        </w:rPr>
      </w:pPr>
    </w:p>
    <w:p w14:paraId="324AF1A1">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14:paraId="7555B6D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14:paraId="7D5C7CF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14:paraId="16AD198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14:paraId="1964A62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14:paraId="624173F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14:paraId="4AF68FA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14:paraId="09C8C7F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14:paraId="44156D9F">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14:paraId="06722A57">
      <w:pPr>
        <w:adjustRightInd w:val="0"/>
        <w:snapToGrid w:val="0"/>
        <w:spacing w:line="288" w:lineRule="auto"/>
        <w:rPr>
          <w:b/>
          <w:bCs/>
          <w:color w:val="auto"/>
          <w:sz w:val="21"/>
          <w:szCs w:val="21"/>
          <w:highlight w:val="none"/>
        </w:rPr>
      </w:pPr>
      <w:r>
        <w:rPr>
          <w:rFonts w:hint="eastAsia"/>
          <w:b/>
          <w:bCs/>
          <w:color w:val="auto"/>
          <w:sz w:val="21"/>
          <w:szCs w:val="21"/>
          <w:highlight w:val="none"/>
        </w:rPr>
        <w:t>一、评审方法</w:t>
      </w:r>
    </w:p>
    <w:p w14:paraId="36B88E9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68D3B81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07A669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2D0E017">
      <w:pPr>
        <w:adjustRightInd w:val="0"/>
        <w:snapToGrid w:val="0"/>
        <w:spacing w:line="288" w:lineRule="auto"/>
        <w:rPr>
          <w:b/>
          <w:bCs/>
          <w:color w:val="auto"/>
          <w:sz w:val="21"/>
          <w:szCs w:val="21"/>
          <w:highlight w:val="none"/>
        </w:rPr>
      </w:pPr>
      <w:r>
        <w:rPr>
          <w:rFonts w:hint="eastAsia"/>
          <w:b/>
          <w:bCs/>
          <w:color w:val="auto"/>
          <w:sz w:val="21"/>
          <w:szCs w:val="21"/>
          <w:highlight w:val="none"/>
        </w:rPr>
        <w:t>二、评审标准</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57C1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1A04DAE">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评审因素</w:t>
            </w:r>
          </w:p>
        </w:tc>
        <w:tc>
          <w:tcPr>
            <w:tcW w:w="682" w:type="dxa"/>
            <w:vAlign w:val="center"/>
          </w:tcPr>
          <w:p w14:paraId="3ABC4653">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分值</w:t>
            </w:r>
          </w:p>
        </w:tc>
        <w:tc>
          <w:tcPr>
            <w:tcW w:w="7071" w:type="dxa"/>
            <w:vAlign w:val="center"/>
          </w:tcPr>
          <w:p w14:paraId="359215D7">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评分标准</w:t>
            </w:r>
          </w:p>
        </w:tc>
      </w:tr>
      <w:tr w14:paraId="2AB7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AFA6B17">
            <w:pPr>
              <w:keepNext w:val="0"/>
              <w:keepLines w:val="0"/>
              <w:suppressLineNumbers w:val="0"/>
              <w:adjustRightInd w:val="0"/>
              <w:snapToGrid w:val="0"/>
              <w:spacing w:before="0" w:beforeAutospacing="0" w:after="0" w:afterAutospacing="0" w:line="288" w:lineRule="auto"/>
              <w:ind w:left="0" w:right="0"/>
              <w:rPr>
                <w:rFonts w:hint="eastAsia"/>
                <w:color w:val="auto"/>
                <w:kern w:val="0"/>
                <w:sz w:val="21"/>
                <w:szCs w:val="21"/>
                <w:highlight w:val="none"/>
              </w:rPr>
            </w:pPr>
            <w:r>
              <w:rPr>
                <w:rFonts w:hint="eastAsia"/>
                <w:b/>
                <w:bCs/>
                <w:color w:val="auto"/>
                <w:kern w:val="0"/>
                <w:sz w:val="21"/>
                <w:szCs w:val="21"/>
                <w:highlight w:val="none"/>
              </w:rPr>
              <w:t>价格分</w:t>
            </w:r>
          </w:p>
        </w:tc>
      </w:tr>
      <w:tr w14:paraId="010F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20E0A1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最后磋商报价</w:t>
            </w:r>
          </w:p>
        </w:tc>
        <w:tc>
          <w:tcPr>
            <w:tcW w:w="682" w:type="dxa"/>
            <w:vAlign w:val="center"/>
          </w:tcPr>
          <w:p w14:paraId="453841E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30</w:t>
            </w:r>
          </w:p>
        </w:tc>
        <w:tc>
          <w:tcPr>
            <w:tcW w:w="7071" w:type="dxa"/>
            <w:vAlign w:val="center"/>
          </w:tcPr>
          <w:p w14:paraId="259B99D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24A28B9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磋商报价得分=（磋商基准价/最后磋商报价）×30%×100</w:t>
            </w:r>
          </w:p>
          <w:p w14:paraId="536C5FA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pacing w:val="-6"/>
                <w:sz w:val="21"/>
                <w:szCs w:val="21"/>
                <w:highlight w:val="none"/>
                <w:u w:val="none"/>
                <w:lang w:val="en-US" w:eastAsia="zh-CN"/>
              </w:rPr>
              <w:t>本</w:t>
            </w:r>
            <w:r>
              <w:rPr>
                <w:rFonts w:hint="eastAsia" w:ascii="宋体" w:hAnsi="宋体" w:eastAsia="宋体" w:cs="宋体"/>
                <w:color w:val="auto"/>
                <w:spacing w:val="-6"/>
                <w:sz w:val="21"/>
                <w:szCs w:val="21"/>
                <w:highlight w:val="none"/>
                <w:u w:val="none"/>
                <w:lang w:eastAsia="zh-CN"/>
              </w:rPr>
              <w:t>项目专门面向中小企业采购，不再执行价格评审优惠的扶持政策</w:t>
            </w:r>
            <w:r>
              <w:rPr>
                <w:rFonts w:hint="eastAsia" w:cs="宋体"/>
                <w:color w:val="auto"/>
                <w:spacing w:val="-6"/>
                <w:sz w:val="21"/>
                <w:szCs w:val="21"/>
                <w:highlight w:val="none"/>
                <w:u w:val="none"/>
                <w:lang w:eastAsia="zh-CN"/>
              </w:rPr>
              <w:t>。</w:t>
            </w:r>
          </w:p>
        </w:tc>
      </w:tr>
      <w:tr w14:paraId="73D1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8D3942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商务分</w:t>
            </w:r>
          </w:p>
        </w:tc>
      </w:tr>
      <w:tr w14:paraId="0D9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CCED98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业绩</w:t>
            </w:r>
          </w:p>
        </w:tc>
        <w:tc>
          <w:tcPr>
            <w:tcW w:w="682" w:type="dxa"/>
            <w:vAlign w:val="center"/>
          </w:tcPr>
          <w:p w14:paraId="3E1534F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lang w:eastAsia="zh-CN"/>
              </w:rPr>
            </w:pPr>
            <w:r>
              <w:rPr>
                <w:rFonts w:hint="eastAsia" w:cs="宋体"/>
                <w:b/>
                <w:bCs/>
                <w:color w:val="auto"/>
                <w:kern w:val="0"/>
                <w:sz w:val="21"/>
                <w:szCs w:val="21"/>
                <w:highlight w:val="none"/>
                <w:lang w:val="en-US" w:eastAsia="zh-CN"/>
              </w:rPr>
              <w:t>3</w:t>
            </w:r>
          </w:p>
        </w:tc>
        <w:tc>
          <w:tcPr>
            <w:tcW w:w="7071" w:type="dxa"/>
            <w:vAlign w:val="center"/>
          </w:tcPr>
          <w:p w14:paraId="4598ABF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p w14:paraId="71AEEEC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供应商自</w:t>
            </w:r>
            <w:r>
              <w:rPr>
                <w:rFonts w:hint="eastAsia" w:ascii="宋体" w:hAnsi="宋体" w:eastAsia="宋体" w:cs="宋体"/>
                <w:color w:val="auto"/>
                <w:kern w:val="0"/>
                <w:sz w:val="21"/>
                <w:szCs w:val="21"/>
                <w:highlight w:val="none"/>
                <w:lang w:val="en-US" w:eastAsia="zh-CN"/>
              </w:rPr>
              <w:t>2022</w:t>
            </w:r>
            <w:r>
              <w:rPr>
                <w:rFonts w:hint="eastAsia" w:ascii="宋体" w:hAnsi="宋体" w:eastAsia="宋体" w:cs="宋体"/>
                <w:color w:val="auto"/>
                <w:kern w:val="0"/>
                <w:sz w:val="21"/>
                <w:szCs w:val="21"/>
                <w:highlight w:val="none"/>
              </w:rPr>
              <w:t>年1月1日以来（以合同签订时间为准）同类合同业绩（以提供的合同扫描件为准）：每提供1份合同业绩得1分，最高得</w:t>
            </w:r>
            <w:r>
              <w:rPr>
                <w:rFonts w:hint="eastAsia"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tc>
      </w:tr>
      <w:tr w14:paraId="36F5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6DE791D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技术分</w:t>
            </w:r>
          </w:p>
        </w:tc>
      </w:tr>
      <w:tr w14:paraId="39C4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8E7A12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产品响应程度</w:t>
            </w:r>
          </w:p>
        </w:tc>
        <w:tc>
          <w:tcPr>
            <w:tcW w:w="682" w:type="dxa"/>
            <w:vAlign w:val="center"/>
          </w:tcPr>
          <w:p w14:paraId="7872F64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30</w:t>
            </w:r>
          </w:p>
        </w:tc>
        <w:tc>
          <w:tcPr>
            <w:tcW w:w="7071" w:type="dxa"/>
            <w:vAlign w:val="center"/>
          </w:tcPr>
          <w:p w14:paraId="506C486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p w14:paraId="3682775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不符合（负偏离）技术要求中标注“▲”条款（不可偏离）的响应文件无效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满足或明显优于磋商文件明确的全部技术条款要求的该项得满分；</w:t>
            </w:r>
          </w:p>
          <w:p w14:paraId="6DEC5DB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技术条款低于技术要求（负偏离）的每项扣</w:t>
            </w:r>
            <w:r>
              <w:rPr>
                <w:rFonts w:hint="eastAsia"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14:paraId="519A7DC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负偏离</w:t>
            </w:r>
            <w:r>
              <w:rPr>
                <w:rFonts w:hint="eastAsia"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项及以上的，视为采购人不能接受的附加条件</w:t>
            </w: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响应无效</w:t>
            </w:r>
            <w:r>
              <w:rPr>
                <w:rFonts w:hint="eastAsia" w:ascii="宋体" w:hAnsi="宋体" w:eastAsia="宋体" w:cs="宋体"/>
                <w:color w:val="auto"/>
                <w:kern w:val="0"/>
                <w:sz w:val="21"/>
                <w:szCs w:val="21"/>
                <w:highlight w:val="none"/>
              </w:rPr>
              <w:t>。</w:t>
            </w:r>
          </w:p>
          <w:p w14:paraId="22BB80B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注：采购需求要求提供截图等证明材料的，供应商未提供或不符合要求的视为负偏离。</w:t>
            </w:r>
          </w:p>
        </w:tc>
      </w:tr>
      <w:tr w14:paraId="1B1F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1F8352A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演示</w:t>
            </w:r>
          </w:p>
        </w:tc>
        <w:tc>
          <w:tcPr>
            <w:tcW w:w="682" w:type="dxa"/>
            <w:vAlign w:val="center"/>
          </w:tcPr>
          <w:p w14:paraId="08E6642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3</w:t>
            </w:r>
          </w:p>
        </w:tc>
        <w:tc>
          <w:tcPr>
            <w:tcW w:w="7071" w:type="dxa"/>
            <w:shd w:val="clear" w:color="auto" w:fill="auto"/>
            <w:vAlign w:val="top"/>
          </w:tcPr>
          <w:p w14:paraId="54F0AD2C">
            <w:pPr>
              <w:keepNext w:val="0"/>
              <w:keepLines w:val="0"/>
              <w:suppressLineNumbers w:val="0"/>
              <w:spacing w:before="0" w:beforeAutospacing="0" w:after="0" w:afterAutospacing="0" w:line="240" w:lineRule="auto"/>
              <w:ind w:left="0" w:right="0"/>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【主观分】</w:t>
            </w:r>
          </w:p>
          <w:p w14:paraId="7E5ACCB9">
            <w:pPr>
              <w:keepNext w:val="0"/>
              <w:keepLines w:val="0"/>
              <w:suppressLineNumbers w:val="0"/>
              <w:spacing w:before="0" w:beforeAutospacing="0" w:after="0" w:afterAutospacing="0" w:line="240" w:lineRule="auto"/>
              <w:ind w:left="0" w:right="0"/>
              <w:rPr>
                <w:rFonts w:hint="default"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演示内容如下：</w:t>
            </w:r>
          </w:p>
          <w:p w14:paraId="637FC009">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填写产品营销信息包括基本信息、商品描述、交易信息、物流信息和特殊服务及其他内容的填写。基本信息包括产品名称、产品关键词、商品属性、产品规格等内容填写。商品描述包括产品图片、产品详情描述等内容填写。交易信息包括价格设置、计量单位、FOB价格、最小起订量、支付方式等内容填写。物流信息包括发货期、物流模式、海运港口、供货能力、包装种类、单位包装数量、包装图片等内容填写。特殊服务及其他包括样品服务设置、定制服务等内容填写。填写信息后可点击检测产品信息，智能判断填写信息正误。</w:t>
            </w:r>
          </w:p>
          <w:p w14:paraId="7D0EA702">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color w:val="auto"/>
                <w:sz w:val="21"/>
                <w:szCs w:val="21"/>
                <w:highlight w:val="none"/>
              </w:rPr>
              <w:t>演示内容与采购需求匹配程度高，内容完整。</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评分单位：3,2,1,0</w:t>
            </w:r>
            <w:r>
              <w:rPr>
                <w:rFonts w:hint="eastAsia" w:ascii="宋体" w:hAnsi="宋体" w:eastAsia="宋体" w:cs="宋体"/>
                <w:b/>
                <w:bCs/>
                <w:color w:val="auto"/>
                <w:sz w:val="21"/>
                <w:szCs w:val="21"/>
                <w:highlight w:val="none"/>
                <w:lang w:eastAsia="zh-CN"/>
              </w:rPr>
              <w:t>）</w:t>
            </w:r>
          </w:p>
        </w:tc>
      </w:tr>
      <w:tr w14:paraId="4C39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1B4DFD2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lang w:val="en-US" w:eastAsia="zh-CN"/>
              </w:rPr>
            </w:pPr>
          </w:p>
        </w:tc>
        <w:tc>
          <w:tcPr>
            <w:tcW w:w="682" w:type="dxa"/>
            <w:vAlign w:val="center"/>
          </w:tcPr>
          <w:p w14:paraId="070856F5">
            <w:pPr>
              <w:keepNext w:val="0"/>
              <w:keepLines w:val="0"/>
              <w:suppressLineNumbers w:val="0"/>
              <w:adjustRightInd w:val="0"/>
              <w:snapToGrid w:val="0"/>
              <w:spacing w:before="0" w:beforeAutospacing="0" w:after="0" w:afterAutospacing="0" w:line="288" w:lineRule="auto"/>
              <w:ind w:left="0" w:right="0"/>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3</w:t>
            </w:r>
          </w:p>
        </w:tc>
        <w:tc>
          <w:tcPr>
            <w:tcW w:w="7071" w:type="dxa"/>
            <w:shd w:val="clear" w:color="auto" w:fill="auto"/>
            <w:vAlign w:val="top"/>
          </w:tcPr>
          <w:p w14:paraId="2BD9112B">
            <w:pPr>
              <w:keepNext w:val="0"/>
              <w:keepLines w:val="0"/>
              <w:suppressLineNumbers w:val="0"/>
              <w:spacing w:before="0" w:beforeAutospacing="0" w:after="0" w:afterAutospacing="0" w:line="240" w:lineRule="auto"/>
              <w:ind w:left="0" w:right="0"/>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【主观分】</w:t>
            </w:r>
          </w:p>
          <w:p w14:paraId="7EE32F9B">
            <w:pPr>
              <w:keepNext w:val="0"/>
              <w:keepLines w:val="0"/>
              <w:suppressLineNumbers w:val="0"/>
              <w:spacing w:before="0" w:beforeAutospacing="0" w:after="0" w:afterAutospacing="0" w:line="240" w:lineRule="auto"/>
              <w:ind w:left="0" w:right="0"/>
              <w:rPr>
                <w:rFonts w:hint="default"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演示内容如下：</w:t>
            </w:r>
          </w:p>
          <w:p w14:paraId="112DEA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商机&amp;客户中心至少包含询盘、RFQ市场、RFQ商机等模块。</w:t>
            </w:r>
          </w:p>
          <w:p w14:paraId="147E7A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①</w:t>
            </w:r>
            <w:r>
              <w:rPr>
                <w:rFonts w:hint="eastAsia" w:ascii="宋体" w:hAnsi="宋体" w:eastAsia="宋体" w:cs="宋体"/>
                <w:color w:val="auto"/>
                <w:sz w:val="21"/>
                <w:szCs w:val="21"/>
                <w:highlight w:val="none"/>
                <w:u w:val="none"/>
              </w:rPr>
              <w:t>对已发布的商品</w:t>
            </w:r>
            <w:r>
              <w:rPr>
                <w:rFonts w:hint="eastAsia" w:ascii="宋体" w:hAnsi="宋体" w:eastAsia="宋体" w:cs="宋体"/>
                <w:color w:val="auto"/>
                <w:sz w:val="21"/>
                <w:szCs w:val="21"/>
                <w:highlight w:val="none"/>
                <w:u w:val="none"/>
                <w:lang w:val="en-US" w:eastAsia="zh-CN"/>
              </w:rPr>
              <w:t>自动</w:t>
            </w:r>
            <w:r>
              <w:rPr>
                <w:rFonts w:hint="eastAsia" w:ascii="宋体" w:hAnsi="宋体" w:eastAsia="宋体" w:cs="宋体"/>
                <w:color w:val="auto"/>
                <w:sz w:val="21"/>
                <w:szCs w:val="21"/>
                <w:highlight w:val="none"/>
                <w:u w:val="none"/>
              </w:rPr>
              <w:t>生成不同国家</w:t>
            </w:r>
            <w:r>
              <w:rPr>
                <w:rFonts w:hint="eastAsia" w:ascii="宋体" w:hAnsi="宋体" w:eastAsia="宋体" w:cs="宋体"/>
                <w:color w:val="auto"/>
                <w:sz w:val="21"/>
                <w:szCs w:val="21"/>
                <w:highlight w:val="none"/>
                <w:u w:val="none"/>
                <w:lang w:val="en-US" w:eastAsia="zh-CN"/>
              </w:rPr>
              <w:t>的机器人</w:t>
            </w:r>
            <w:r>
              <w:rPr>
                <w:rFonts w:hint="eastAsia" w:ascii="宋体" w:hAnsi="宋体" w:eastAsia="宋体" w:cs="宋体"/>
                <w:color w:val="auto"/>
                <w:sz w:val="21"/>
                <w:szCs w:val="21"/>
                <w:highlight w:val="none"/>
                <w:u w:val="none"/>
              </w:rPr>
              <w:t>客户</w:t>
            </w:r>
            <w:r>
              <w:rPr>
                <w:rFonts w:hint="eastAsia" w:ascii="宋体" w:hAnsi="宋体" w:eastAsia="宋体" w:cs="宋体"/>
                <w:color w:val="auto"/>
                <w:sz w:val="21"/>
                <w:szCs w:val="21"/>
                <w:highlight w:val="none"/>
                <w:u w:val="none"/>
                <w:lang w:val="en-US" w:eastAsia="zh-CN"/>
              </w:rPr>
              <w:t>来</w:t>
            </w:r>
            <w:r>
              <w:rPr>
                <w:rFonts w:hint="eastAsia" w:ascii="宋体" w:hAnsi="宋体" w:eastAsia="宋体" w:cs="宋体"/>
                <w:color w:val="auto"/>
                <w:sz w:val="21"/>
                <w:szCs w:val="21"/>
                <w:highlight w:val="none"/>
                <w:u w:val="none"/>
              </w:rPr>
              <w:t>询盘。</w:t>
            </w:r>
          </w:p>
          <w:p w14:paraId="03C88E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②机器人买家会进行询盘，包括数量、价格、运输方式、贸易术语、付款方式等内容。学生根据买家需求对磋商订单的预算和预算填制，并提供详细预算报价方法和费用查询。</w:t>
            </w:r>
          </w:p>
          <w:p w14:paraId="03BE47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③机器人买家与学生</w:t>
            </w:r>
            <w:r>
              <w:rPr>
                <w:rFonts w:hint="eastAsia" w:ascii="宋体" w:hAnsi="宋体" w:eastAsia="宋体" w:cs="宋体"/>
                <w:color w:val="auto"/>
                <w:sz w:val="21"/>
                <w:szCs w:val="21"/>
                <w:highlight w:val="none"/>
                <w:u w:val="none"/>
                <w:lang w:val="en-US" w:eastAsia="zh-CN"/>
              </w:rPr>
              <w:t>在</w:t>
            </w:r>
            <w:r>
              <w:rPr>
                <w:rFonts w:hint="eastAsia" w:ascii="宋体" w:hAnsi="宋体" w:eastAsia="宋体" w:cs="宋体"/>
                <w:color w:val="auto"/>
                <w:sz w:val="21"/>
                <w:szCs w:val="21"/>
                <w:highlight w:val="none"/>
                <w:u w:val="none"/>
                <w:lang w:val="en-US" w:eastAsia="en-US"/>
              </w:rPr>
              <w:t>对话消息框</w:t>
            </w:r>
            <w:r>
              <w:rPr>
                <w:rFonts w:hint="eastAsia" w:ascii="宋体" w:hAnsi="宋体" w:eastAsia="宋体" w:cs="宋体"/>
                <w:color w:val="auto"/>
                <w:sz w:val="21"/>
                <w:szCs w:val="21"/>
                <w:highlight w:val="none"/>
                <w:u w:val="none"/>
                <w:lang w:val="en-US" w:eastAsia="zh-CN"/>
              </w:rPr>
              <w:t>进行消息回复从而实现</w:t>
            </w:r>
            <w:r>
              <w:rPr>
                <w:rFonts w:hint="eastAsia" w:ascii="宋体" w:hAnsi="宋体" w:eastAsia="宋体" w:cs="宋体"/>
                <w:color w:val="auto"/>
                <w:sz w:val="21"/>
                <w:szCs w:val="21"/>
                <w:highlight w:val="none"/>
                <w:u w:val="none"/>
                <w:lang w:val="en-US" w:eastAsia="en-US"/>
              </w:rPr>
              <w:t>互动询盘过程，</w:t>
            </w:r>
            <w:r>
              <w:rPr>
                <w:rFonts w:hint="eastAsia" w:ascii="宋体" w:hAnsi="宋体" w:eastAsia="宋体" w:cs="宋体"/>
                <w:color w:val="auto"/>
                <w:sz w:val="21"/>
                <w:szCs w:val="21"/>
                <w:highlight w:val="none"/>
                <w:u w:val="none"/>
                <w:lang w:val="en-US" w:eastAsia="zh-CN"/>
              </w:rPr>
              <w:t>买家</w:t>
            </w:r>
            <w:r>
              <w:rPr>
                <w:rFonts w:hint="eastAsia" w:ascii="宋体" w:hAnsi="宋体" w:eastAsia="宋体" w:cs="宋体"/>
                <w:color w:val="auto"/>
                <w:sz w:val="21"/>
                <w:szCs w:val="21"/>
                <w:highlight w:val="none"/>
                <w:u w:val="none"/>
                <w:lang w:val="en-US" w:eastAsia="en-US"/>
              </w:rPr>
              <w:t>对不满意的报价条款进行还盘，实现学生进一步的磋商回复，最终达成统一意见，形成确认函。</w:t>
            </w:r>
          </w:p>
          <w:p w14:paraId="022128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1"/>
                <w:szCs w:val="21"/>
                <w:highlight w:val="none"/>
                <w:u w:val="none"/>
                <w:lang w:val="en-US" w:eastAsia="en-US"/>
              </w:rPr>
            </w:pPr>
            <w:r>
              <w:rPr>
                <w:rFonts w:hint="eastAsia" w:ascii="宋体" w:hAnsi="宋体" w:eastAsia="宋体" w:cs="宋体"/>
                <w:color w:val="auto"/>
                <w:sz w:val="21"/>
                <w:szCs w:val="21"/>
                <w:highlight w:val="none"/>
                <w:u w:val="none"/>
                <w:lang w:val="en-US" w:eastAsia="en-US"/>
              </w:rPr>
              <w:t>④对达成交易磋商的订单提供开通发货入口。</w:t>
            </w:r>
          </w:p>
          <w:p w14:paraId="5C6787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bCs/>
                <w:color w:val="auto"/>
                <w:sz w:val="21"/>
                <w:szCs w:val="21"/>
                <w:highlight w:val="none"/>
              </w:rPr>
              <w:t>演示内容与采购需求匹配程度高，内容完整。</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评分单位：3,2,1,0</w:t>
            </w:r>
            <w:r>
              <w:rPr>
                <w:rFonts w:hint="eastAsia" w:ascii="宋体" w:hAnsi="宋体" w:eastAsia="宋体" w:cs="宋体"/>
                <w:b/>
                <w:bCs/>
                <w:color w:val="auto"/>
                <w:sz w:val="21"/>
                <w:szCs w:val="21"/>
                <w:highlight w:val="none"/>
                <w:lang w:eastAsia="zh-CN"/>
              </w:rPr>
              <w:t>）</w:t>
            </w:r>
          </w:p>
        </w:tc>
      </w:tr>
      <w:tr w14:paraId="6D80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1D5ABE3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lang w:val="en-US" w:eastAsia="zh-CN"/>
              </w:rPr>
            </w:pPr>
          </w:p>
        </w:tc>
        <w:tc>
          <w:tcPr>
            <w:tcW w:w="682" w:type="dxa"/>
            <w:vAlign w:val="center"/>
          </w:tcPr>
          <w:p w14:paraId="10CCAE00">
            <w:pPr>
              <w:keepNext w:val="0"/>
              <w:keepLines w:val="0"/>
              <w:suppressLineNumbers w:val="0"/>
              <w:adjustRightInd w:val="0"/>
              <w:snapToGrid w:val="0"/>
              <w:spacing w:before="0" w:beforeAutospacing="0" w:after="0" w:afterAutospacing="0" w:line="288" w:lineRule="auto"/>
              <w:ind w:left="0" w:right="0"/>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3</w:t>
            </w:r>
          </w:p>
        </w:tc>
        <w:tc>
          <w:tcPr>
            <w:tcW w:w="7071" w:type="dxa"/>
            <w:shd w:val="clear" w:color="auto" w:fill="auto"/>
            <w:vAlign w:val="top"/>
          </w:tcPr>
          <w:p w14:paraId="4F9675E3">
            <w:pPr>
              <w:keepNext w:val="0"/>
              <w:keepLines w:val="0"/>
              <w:suppressLineNumbers w:val="0"/>
              <w:spacing w:before="0" w:beforeAutospacing="0" w:after="0" w:afterAutospacing="0" w:line="240" w:lineRule="auto"/>
              <w:ind w:left="0" w:right="0"/>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【主观分】</w:t>
            </w:r>
          </w:p>
          <w:p w14:paraId="12956592">
            <w:pPr>
              <w:keepNext w:val="0"/>
              <w:keepLines w:val="0"/>
              <w:suppressLineNumbers w:val="0"/>
              <w:spacing w:before="0" w:beforeAutospacing="0" w:after="0" w:afterAutospacing="0" w:line="240" w:lineRule="auto"/>
              <w:ind w:left="0" w:right="0"/>
              <w:rPr>
                <w:rFonts w:hint="default"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演示内容如下：</w:t>
            </w:r>
          </w:p>
          <w:p w14:paraId="1BD5CC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根据</w:t>
            </w:r>
            <w:r>
              <w:rPr>
                <w:rFonts w:hint="default" w:ascii="宋体" w:hAnsi="宋体" w:eastAsia="宋体" w:cs="宋体"/>
                <w:color w:val="auto"/>
                <w:sz w:val="21"/>
                <w:szCs w:val="21"/>
                <w:highlight w:val="none"/>
                <w:u w:val="none"/>
              </w:rPr>
              <w:t>【询盘】列表中所有已达成交易的磋商</w:t>
            </w:r>
            <w:r>
              <w:rPr>
                <w:rFonts w:hint="eastAsia" w:ascii="宋体" w:hAnsi="宋体" w:eastAsia="宋体" w:cs="宋体"/>
                <w:color w:val="auto"/>
                <w:sz w:val="21"/>
                <w:szCs w:val="21"/>
                <w:highlight w:val="none"/>
                <w:u w:val="none"/>
                <w:lang w:val="en-US" w:eastAsia="zh-CN"/>
              </w:rPr>
              <w:t>内容，</w:t>
            </w:r>
            <w:r>
              <w:rPr>
                <w:rFonts w:hint="eastAsia" w:ascii="宋体" w:hAnsi="宋体" w:eastAsia="宋体" w:cs="宋体"/>
                <w:color w:val="auto"/>
                <w:sz w:val="21"/>
                <w:szCs w:val="21"/>
                <w:highlight w:val="none"/>
                <w:u w:val="none"/>
              </w:rPr>
              <w:t>起草信用保障交易合同</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合同内容</w:t>
            </w:r>
            <w:r>
              <w:rPr>
                <w:rFonts w:hint="eastAsia" w:ascii="宋体" w:hAnsi="宋体" w:eastAsia="宋体" w:cs="宋体"/>
                <w:color w:val="auto"/>
                <w:sz w:val="21"/>
                <w:szCs w:val="21"/>
                <w:highlight w:val="none"/>
                <w:u w:val="none"/>
              </w:rPr>
              <w:t>包括</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订单类型</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是否样品单、请选择支付方式、请选择交易币种</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买家</w:t>
            </w:r>
            <w:r>
              <w:rPr>
                <w:rFonts w:hint="eastAsia" w:ascii="宋体" w:hAnsi="宋体" w:eastAsia="宋体" w:cs="宋体"/>
                <w:color w:val="auto"/>
                <w:sz w:val="21"/>
                <w:szCs w:val="21"/>
                <w:highlight w:val="none"/>
                <w:u w:val="none"/>
              </w:rPr>
              <w:t>信息</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邮箱、称呼</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产品信息</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序号、产品名称、数量、单位、单价、总计、操做是否删除</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运输条款</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收货地址、运输方式、贸易术语、运费、物流保险费、发货日期、出口方式</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支付条款</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订单总价、预付款金额、尾款金额、支付方式</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和订单备注选填等，且对工时与工费、出口方式介绍、贸易术语解释提供响应资料查询。</w:t>
            </w:r>
          </w:p>
          <w:p w14:paraId="2154AD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color w:val="auto"/>
                <w:sz w:val="21"/>
                <w:szCs w:val="21"/>
                <w:highlight w:val="none"/>
              </w:rPr>
              <w:t>演示内容与采购需求匹配程度高，内容完整。</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评分单位：3,2,1,0</w:t>
            </w:r>
            <w:r>
              <w:rPr>
                <w:rFonts w:hint="eastAsia" w:ascii="宋体" w:hAnsi="宋体" w:eastAsia="宋体" w:cs="宋体"/>
                <w:b/>
                <w:bCs/>
                <w:color w:val="auto"/>
                <w:sz w:val="21"/>
                <w:szCs w:val="21"/>
                <w:highlight w:val="none"/>
                <w:lang w:eastAsia="zh-CN"/>
              </w:rPr>
              <w:t>）</w:t>
            </w:r>
          </w:p>
        </w:tc>
      </w:tr>
      <w:tr w14:paraId="2801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220336D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lang w:val="en-US" w:eastAsia="zh-CN"/>
              </w:rPr>
            </w:pPr>
          </w:p>
        </w:tc>
        <w:tc>
          <w:tcPr>
            <w:tcW w:w="682" w:type="dxa"/>
            <w:vAlign w:val="center"/>
          </w:tcPr>
          <w:p w14:paraId="394F1D68">
            <w:pPr>
              <w:keepNext w:val="0"/>
              <w:keepLines w:val="0"/>
              <w:suppressLineNumbers w:val="0"/>
              <w:adjustRightInd w:val="0"/>
              <w:snapToGrid w:val="0"/>
              <w:spacing w:before="0" w:beforeAutospacing="0" w:after="0" w:afterAutospacing="0" w:line="288" w:lineRule="auto"/>
              <w:ind w:left="0" w:right="0"/>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3</w:t>
            </w:r>
          </w:p>
        </w:tc>
        <w:tc>
          <w:tcPr>
            <w:tcW w:w="7071" w:type="dxa"/>
            <w:shd w:val="clear" w:color="auto" w:fill="auto"/>
            <w:vAlign w:val="top"/>
          </w:tcPr>
          <w:p w14:paraId="02FE797C">
            <w:pPr>
              <w:keepNext w:val="0"/>
              <w:keepLines w:val="0"/>
              <w:suppressLineNumbers w:val="0"/>
              <w:spacing w:before="0" w:beforeAutospacing="0" w:after="0" w:afterAutospacing="0" w:line="240" w:lineRule="auto"/>
              <w:ind w:left="0" w:right="0"/>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【主观分】</w:t>
            </w:r>
          </w:p>
          <w:p w14:paraId="6CC73870">
            <w:pPr>
              <w:keepNext w:val="0"/>
              <w:keepLines w:val="0"/>
              <w:suppressLineNumbers w:val="0"/>
              <w:spacing w:before="0" w:beforeAutospacing="0" w:after="0" w:afterAutospacing="0" w:line="240" w:lineRule="auto"/>
              <w:ind w:left="0" w:right="0"/>
              <w:rPr>
                <w:rFonts w:hint="default"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演示内容如下：</w:t>
            </w:r>
          </w:p>
          <w:p w14:paraId="228AED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支持对已起草的订单发送订单链接给买家进行确认，对存在问题的合同条例</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如合同条款与磋商结果不一致</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，客户将在磋商消息中指出待修改的所有条款的消息提示，卖家返回修改重新发给买家确认，直至修改正确，买家确认。</w:t>
            </w:r>
          </w:p>
          <w:p w14:paraId="445564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b/>
                <w:bCs/>
                <w:color w:val="auto"/>
                <w:sz w:val="21"/>
                <w:szCs w:val="21"/>
                <w:highlight w:val="none"/>
              </w:rPr>
              <w:t>演示内容与采购需求匹配程度高，内容完整。</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评分单位：3,2,1,0</w:t>
            </w:r>
            <w:r>
              <w:rPr>
                <w:rFonts w:hint="eastAsia" w:ascii="宋体" w:hAnsi="宋体" w:eastAsia="宋体" w:cs="宋体"/>
                <w:b/>
                <w:bCs/>
                <w:color w:val="auto"/>
                <w:sz w:val="21"/>
                <w:szCs w:val="21"/>
                <w:highlight w:val="none"/>
                <w:lang w:eastAsia="zh-CN"/>
              </w:rPr>
              <w:t>）</w:t>
            </w:r>
          </w:p>
        </w:tc>
      </w:tr>
      <w:tr w14:paraId="5016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5568682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lang w:val="en-US" w:eastAsia="zh-CN"/>
              </w:rPr>
            </w:pPr>
          </w:p>
        </w:tc>
        <w:tc>
          <w:tcPr>
            <w:tcW w:w="682" w:type="dxa"/>
            <w:vAlign w:val="center"/>
          </w:tcPr>
          <w:p w14:paraId="751224B8">
            <w:pPr>
              <w:keepNext w:val="0"/>
              <w:keepLines w:val="0"/>
              <w:suppressLineNumbers w:val="0"/>
              <w:adjustRightInd w:val="0"/>
              <w:snapToGrid w:val="0"/>
              <w:spacing w:before="0" w:beforeAutospacing="0" w:after="0" w:afterAutospacing="0" w:line="288" w:lineRule="auto"/>
              <w:ind w:left="0" w:right="0"/>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3</w:t>
            </w:r>
          </w:p>
        </w:tc>
        <w:tc>
          <w:tcPr>
            <w:tcW w:w="7071" w:type="dxa"/>
            <w:shd w:val="clear" w:color="auto" w:fill="auto"/>
            <w:vAlign w:val="top"/>
          </w:tcPr>
          <w:p w14:paraId="1DC0852E">
            <w:pPr>
              <w:keepNext w:val="0"/>
              <w:keepLines w:val="0"/>
              <w:suppressLineNumbers w:val="0"/>
              <w:spacing w:before="0" w:beforeAutospacing="0" w:after="0" w:afterAutospacing="0" w:line="240" w:lineRule="auto"/>
              <w:ind w:left="0" w:right="0"/>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【主观分】</w:t>
            </w:r>
          </w:p>
          <w:p w14:paraId="0779837B">
            <w:pPr>
              <w:keepNext w:val="0"/>
              <w:keepLines w:val="0"/>
              <w:suppressLineNumbers w:val="0"/>
              <w:spacing w:before="0" w:beforeAutospacing="0" w:after="0" w:afterAutospacing="0" w:line="240" w:lineRule="auto"/>
              <w:ind w:left="0" w:right="0"/>
              <w:rPr>
                <w:rFonts w:hint="default"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演示内容如下：</w:t>
            </w:r>
          </w:p>
          <w:p w14:paraId="3F55ED62">
            <w:pPr>
              <w:keepNext w:val="0"/>
              <w:keepLines w:val="0"/>
              <w:suppressLineNumbers w:val="0"/>
              <w:spacing w:before="0" w:beforeAutospacing="0" w:after="0" w:afterAutospacing="0" w:line="240" w:lineRule="auto"/>
              <w:ind w:left="0" w:right="0"/>
              <w:rPr>
                <w:rFonts w:hint="eastAsia"/>
                <w:b w:val="0"/>
                <w:bCs w:val="0"/>
                <w:color w:val="auto"/>
                <w:sz w:val="21"/>
                <w:szCs w:val="21"/>
                <w:highlight w:val="none"/>
                <w:u w:val="none"/>
                <w:lang w:val="en-US" w:eastAsia="zh-CN"/>
              </w:rPr>
            </w:pPr>
            <w:r>
              <w:rPr>
                <w:rFonts w:hint="eastAsia"/>
                <w:b w:val="0"/>
                <w:bCs w:val="0"/>
                <w:color w:val="auto"/>
                <w:sz w:val="21"/>
                <w:szCs w:val="21"/>
                <w:highlight w:val="none"/>
                <w:u w:val="none"/>
                <w:lang w:val="en-US" w:eastAsia="zh-CN"/>
              </w:rPr>
              <w:t>将已起草的代理订单形成出口服务订单确认委托函，如果委托函与信用保障合同信息不一致，确认提交后，将被退回修改，需前往出口订单详情页面“服务支持”中查看错误信息，修改完成后需重新提交代理出口订单，直至正确通过。</w:t>
            </w:r>
          </w:p>
          <w:p w14:paraId="2C4A626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b/>
                <w:bCs/>
                <w:color w:val="auto"/>
                <w:sz w:val="21"/>
                <w:szCs w:val="21"/>
                <w:highlight w:val="none"/>
              </w:rPr>
              <w:t>演示内容与采购需求匹配程度高，内容完整。</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评分单位：3,2,1,0</w:t>
            </w:r>
            <w:r>
              <w:rPr>
                <w:rFonts w:hint="eastAsia" w:ascii="宋体" w:hAnsi="宋体" w:eastAsia="宋体" w:cs="宋体"/>
                <w:b/>
                <w:bCs/>
                <w:color w:val="auto"/>
                <w:sz w:val="21"/>
                <w:szCs w:val="21"/>
                <w:highlight w:val="none"/>
                <w:lang w:eastAsia="zh-CN"/>
              </w:rPr>
              <w:t>）</w:t>
            </w:r>
          </w:p>
        </w:tc>
      </w:tr>
      <w:tr w14:paraId="7967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4F19667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技术方案</w:t>
            </w:r>
          </w:p>
        </w:tc>
        <w:tc>
          <w:tcPr>
            <w:tcW w:w="682" w:type="dxa"/>
            <w:vAlign w:val="center"/>
          </w:tcPr>
          <w:p w14:paraId="25D52B1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5</w:t>
            </w:r>
          </w:p>
        </w:tc>
        <w:tc>
          <w:tcPr>
            <w:tcW w:w="7071" w:type="dxa"/>
            <w:vAlign w:val="center"/>
          </w:tcPr>
          <w:p w14:paraId="7EB1D7F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p w14:paraId="7103423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供应商提供技术指标、功能指标技术解决方案：专业、成熟、针对采购需求及实际特点、配套程度高、教学适用程度高。</w:t>
            </w:r>
            <w:r>
              <w:rPr>
                <w:rFonts w:hint="eastAsia" w:ascii="宋体" w:hAnsi="宋体" w:eastAsia="宋体" w:cs="宋体"/>
                <w:b/>
                <w:bCs/>
                <w:color w:val="auto"/>
                <w:sz w:val="21"/>
                <w:szCs w:val="21"/>
                <w:highlight w:val="none"/>
              </w:rPr>
              <w:t>（评分范围：5,4,3</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2,1,0）</w:t>
            </w:r>
          </w:p>
        </w:tc>
      </w:tr>
      <w:tr w14:paraId="2AED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16D4A21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实施方案</w:t>
            </w:r>
          </w:p>
        </w:tc>
        <w:tc>
          <w:tcPr>
            <w:tcW w:w="682" w:type="dxa"/>
            <w:vAlign w:val="center"/>
          </w:tcPr>
          <w:p w14:paraId="7E8AAD3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1" w:type="dxa"/>
            <w:vAlign w:val="center"/>
          </w:tcPr>
          <w:p w14:paraId="7111139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14:paraId="14003BA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实施方案（实施计划、质量保证措施、测试与验收计划、进度保证措施等），</w:t>
            </w:r>
            <w:r>
              <w:rPr>
                <w:rFonts w:hint="eastAsia" w:ascii="宋体" w:hAnsi="宋体" w:eastAsia="宋体" w:cs="宋体"/>
                <w:color w:val="auto"/>
                <w:kern w:val="0"/>
                <w:sz w:val="21"/>
                <w:szCs w:val="21"/>
                <w:highlight w:val="none"/>
                <w:lang w:val="en-US" w:eastAsia="zh-CN"/>
              </w:rPr>
              <w:t>专业、成熟、质量保证</w:t>
            </w:r>
            <w:r>
              <w:rPr>
                <w:rFonts w:hint="eastAsia" w:cs="宋体"/>
                <w:color w:val="auto"/>
                <w:kern w:val="0"/>
                <w:sz w:val="21"/>
                <w:szCs w:val="21"/>
                <w:highlight w:val="none"/>
                <w:lang w:val="en-US" w:eastAsia="zh-CN"/>
              </w:rPr>
              <w:t>力度强</w:t>
            </w:r>
            <w:r>
              <w:rPr>
                <w:rFonts w:hint="eastAsia" w:ascii="宋体" w:hAnsi="宋体" w:eastAsia="宋体" w:cs="宋体"/>
                <w:color w:val="auto"/>
                <w:kern w:val="0"/>
                <w:sz w:val="21"/>
                <w:szCs w:val="21"/>
                <w:highlight w:val="none"/>
                <w:lang w:val="en-US" w:eastAsia="zh-CN"/>
              </w:rPr>
              <w:t>、针对采购需求及实际特点。</w:t>
            </w:r>
          </w:p>
          <w:p w14:paraId="547FE94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（评分范围：5,4,3</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2,1,0）</w:t>
            </w:r>
          </w:p>
        </w:tc>
      </w:tr>
      <w:tr w14:paraId="768F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19CE70BF">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培训计划</w:t>
            </w:r>
          </w:p>
        </w:tc>
        <w:tc>
          <w:tcPr>
            <w:tcW w:w="682" w:type="dxa"/>
            <w:vAlign w:val="center"/>
          </w:tcPr>
          <w:p w14:paraId="0580F0B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5</w:t>
            </w:r>
          </w:p>
        </w:tc>
        <w:tc>
          <w:tcPr>
            <w:tcW w:w="7071" w:type="dxa"/>
            <w:vAlign w:val="center"/>
          </w:tcPr>
          <w:p w14:paraId="11247C5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【主观分】</w:t>
            </w:r>
          </w:p>
          <w:p w14:paraId="6FEE636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培训计划（培训内容、培训频次、培训目标、培训形式等）：全面、针对采购需求及实际特点、有利于采购标的实现及合同履约。</w:t>
            </w:r>
          </w:p>
          <w:p w14:paraId="42FC169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（评分范围：5,4,3</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2,1,0）</w:t>
            </w:r>
          </w:p>
        </w:tc>
      </w:tr>
      <w:tr w14:paraId="6645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46FF861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售后服务方案</w:t>
            </w:r>
          </w:p>
        </w:tc>
        <w:tc>
          <w:tcPr>
            <w:tcW w:w="682" w:type="dxa"/>
            <w:shd w:val="clear" w:color="auto" w:fill="auto"/>
            <w:vAlign w:val="center"/>
          </w:tcPr>
          <w:p w14:paraId="1A7E8C1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5</w:t>
            </w:r>
          </w:p>
        </w:tc>
        <w:tc>
          <w:tcPr>
            <w:tcW w:w="7071" w:type="dxa"/>
            <w:shd w:val="clear" w:color="auto" w:fill="auto"/>
            <w:vAlign w:val="center"/>
          </w:tcPr>
          <w:p w14:paraId="169FF94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14:paraId="012D606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售后服务方案（</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时效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质保期内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质保期外、</w:t>
            </w:r>
            <w:r>
              <w:rPr>
                <w:rFonts w:hint="eastAsia" w:ascii="宋体" w:hAnsi="宋体" w:eastAsia="宋体" w:cs="宋体"/>
                <w:color w:val="auto"/>
                <w:sz w:val="21"/>
                <w:szCs w:val="21"/>
                <w:highlight w:val="none"/>
              </w:rPr>
              <w:t>售后服务流程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日常反馈机制</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rPr>
              <w:t>全面、及时、针对采购需求及实际特点、有利于项目实施。</w:t>
            </w:r>
          </w:p>
          <w:p w14:paraId="66F19E1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（评分范围：5,4,3</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2,1,0）</w:t>
            </w:r>
          </w:p>
        </w:tc>
      </w:tr>
      <w:tr w14:paraId="23A5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7E1873F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lang w:eastAsia="zh-Hans"/>
              </w:rPr>
              <w:t>软件著作权</w:t>
            </w:r>
          </w:p>
        </w:tc>
        <w:tc>
          <w:tcPr>
            <w:tcW w:w="682" w:type="dxa"/>
            <w:shd w:val="clear" w:color="auto" w:fill="auto"/>
            <w:vAlign w:val="center"/>
          </w:tcPr>
          <w:p w14:paraId="1A81233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7071" w:type="dxa"/>
            <w:shd w:val="clear" w:color="auto" w:fill="auto"/>
            <w:vAlign w:val="center"/>
          </w:tcPr>
          <w:p w14:paraId="5D46900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0FC8B27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供应商具有数字贸易B2B全流程模拟实训平台软件著作权得2分。</w:t>
            </w:r>
          </w:p>
          <w:p w14:paraId="720F19E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响应文件中提供上述软件著作权登记证书（所有者必须为供应商）的复印件。证书登记注册的软件名称无需与完全一致，但内容（功能）需相同，所提供著作权名称与评分要求不同时，应提供功能说明及包含的关键信息，相应系统功能应符合上述要求，否则不予认可。</w:t>
            </w:r>
          </w:p>
        </w:tc>
      </w:tr>
    </w:tbl>
    <w:p w14:paraId="7181E07D">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AC747CA">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14:paraId="66DDE7CF">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lang w:eastAsia="zh-CN"/>
        </w:rPr>
        <w:t>浙江交通职业技术学院</w:t>
      </w:r>
      <w:r>
        <w:rPr>
          <w:rFonts w:hint="eastAsia"/>
          <w:b/>
          <w:color w:val="auto"/>
          <w:spacing w:val="-6"/>
          <w:sz w:val="21"/>
          <w:szCs w:val="21"/>
          <w:highlight w:val="none"/>
        </w:rPr>
        <w:t xml:space="preserve"> 政府采购合同</w:t>
      </w:r>
    </w:p>
    <w:p w14:paraId="4CDCB476">
      <w:pPr>
        <w:adjustRightInd w:val="0"/>
        <w:snapToGrid w:val="0"/>
        <w:spacing w:line="288" w:lineRule="auto"/>
        <w:rPr>
          <w:color w:val="auto"/>
          <w:sz w:val="21"/>
          <w:szCs w:val="21"/>
          <w:highlight w:val="none"/>
        </w:rPr>
      </w:pPr>
    </w:p>
    <w:p w14:paraId="6D1C78AA">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项目名称：</w:t>
      </w:r>
      <w:r>
        <w:rPr>
          <w:rFonts w:hint="eastAsia" w:cs="Times New Roman"/>
          <w:b/>
          <w:bCs/>
          <w:color w:val="auto"/>
          <w:spacing w:val="-6"/>
          <w:sz w:val="21"/>
          <w:szCs w:val="21"/>
          <w:highlight w:val="none"/>
          <w:lang w:eastAsia="zh-CN"/>
        </w:rPr>
        <w:t>云桌面机房（跨境电商实训室软件-长兴校区）</w:t>
      </w:r>
    </w:p>
    <w:p w14:paraId="4B11C633">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项目编号：</w:t>
      </w:r>
      <w:r>
        <w:rPr>
          <w:rFonts w:hint="eastAsia" w:cs="Times New Roman"/>
          <w:b/>
          <w:bCs/>
          <w:color w:val="auto"/>
          <w:spacing w:val="-6"/>
          <w:sz w:val="21"/>
          <w:szCs w:val="21"/>
          <w:highlight w:val="none"/>
          <w:lang w:eastAsia="zh-CN"/>
        </w:rPr>
        <w:t>QSZBC250050ZHCS</w:t>
      </w:r>
    </w:p>
    <w:p w14:paraId="6C1915B2">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采购计划文号：</w:t>
      </w:r>
    </w:p>
    <w:p w14:paraId="59AE6396">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甲方（需方）：</w:t>
      </w:r>
      <w:r>
        <w:rPr>
          <w:rFonts w:hint="eastAsia" w:cs="Times New Roman"/>
          <w:b/>
          <w:bCs/>
          <w:color w:val="auto"/>
          <w:spacing w:val="-6"/>
          <w:sz w:val="21"/>
          <w:szCs w:val="21"/>
          <w:highlight w:val="none"/>
          <w:lang w:eastAsia="zh-CN"/>
        </w:rPr>
        <w:t>浙江交通职业技术学院</w:t>
      </w:r>
    </w:p>
    <w:p w14:paraId="7CF36AE6">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14:paraId="4BA0147A">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14:paraId="3407BA92">
      <w:pPr>
        <w:adjustRightInd w:val="0"/>
        <w:snapToGrid w:val="0"/>
        <w:spacing w:line="288" w:lineRule="auto"/>
        <w:rPr>
          <w:rFonts w:cs="Times New Roman"/>
          <w:color w:val="auto"/>
          <w:spacing w:val="-6"/>
          <w:sz w:val="21"/>
          <w:szCs w:val="21"/>
          <w:highlight w:val="none"/>
        </w:rPr>
      </w:pPr>
    </w:p>
    <w:p w14:paraId="6EAADF57">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根据《中华人民共和国政府采购法》等法律法规规定，浙江求是招标代理有限公司受</w:t>
      </w:r>
      <w:r>
        <w:rPr>
          <w:rFonts w:hint="eastAsia"/>
          <w:color w:val="auto"/>
          <w:spacing w:val="-6"/>
          <w:sz w:val="21"/>
          <w:szCs w:val="21"/>
          <w:highlight w:val="none"/>
          <w:u w:val="single"/>
        </w:rPr>
        <w:t xml:space="preserve"> </w:t>
      </w:r>
      <w:r>
        <w:rPr>
          <w:rFonts w:hint="eastAsia"/>
          <w:color w:val="auto"/>
          <w:spacing w:val="-6"/>
          <w:sz w:val="21"/>
          <w:szCs w:val="21"/>
          <w:highlight w:val="none"/>
          <w:u w:val="single"/>
          <w:lang w:eastAsia="zh-CN"/>
        </w:rPr>
        <w:t>浙江交通职业技术学院</w:t>
      </w:r>
      <w:r>
        <w:rPr>
          <w:rFonts w:hint="eastAsia"/>
          <w:color w:val="auto"/>
          <w:spacing w:val="-6"/>
          <w:sz w:val="21"/>
          <w:szCs w:val="21"/>
          <w:highlight w:val="none"/>
          <w:u w:val="single"/>
        </w:rPr>
        <w:t xml:space="preserve"> </w:t>
      </w:r>
      <w:r>
        <w:rPr>
          <w:rFonts w:hint="eastAsia"/>
          <w:color w:val="auto"/>
          <w:spacing w:val="-6"/>
          <w:sz w:val="21"/>
          <w:szCs w:val="21"/>
          <w:highlight w:val="none"/>
        </w:rPr>
        <w:t>委托，经</w:t>
      </w:r>
      <w:r>
        <w:rPr>
          <w:rFonts w:hint="eastAsia"/>
          <w:color w:val="auto"/>
          <w:spacing w:val="-6"/>
          <w:sz w:val="21"/>
          <w:szCs w:val="21"/>
          <w:highlight w:val="none"/>
          <w:u w:val="single"/>
        </w:rPr>
        <w:t>竞争性磋商采购</w:t>
      </w:r>
      <w:r>
        <w:rPr>
          <w:rFonts w:hint="eastAsia"/>
          <w:color w:val="auto"/>
          <w:spacing w:val="-6"/>
          <w:sz w:val="21"/>
          <w:szCs w:val="21"/>
          <w:highlight w:val="none"/>
        </w:rPr>
        <w:t>，确定</w:t>
      </w:r>
      <w:r>
        <w:rPr>
          <w:rFonts w:hint="eastAsia"/>
          <w:color w:val="auto"/>
          <w:spacing w:val="-6"/>
          <w:sz w:val="21"/>
          <w:szCs w:val="21"/>
          <w:highlight w:val="none"/>
          <w:u w:val="single"/>
        </w:rPr>
        <w:t xml:space="preserve">              </w:t>
      </w:r>
      <w:r>
        <w:rPr>
          <w:rFonts w:hint="eastAsia"/>
          <w:color w:val="auto"/>
          <w:spacing w:val="-6"/>
          <w:sz w:val="21"/>
          <w:szCs w:val="21"/>
          <w:highlight w:val="none"/>
        </w:rPr>
        <w:t>为</w:t>
      </w:r>
      <w:r>
        <w:rPr>
          <w:rFonts w:hint="eastAsia"/>
          <w:color w:val="auto"/>
          <w:spacing w:val="-6"/>
          <w:sz w:val="21"/>
          <w:szCs w:val="21"/>
          <w:highlight w:val="none"/>
          <w:u w:val="single"/>
        </w:rPr>
        <w:t xml:space="preserve"> </w:t>
      </w:r>
      <w:r>
        <w:rPr>
          <w:rFonts w:hint="eastAsia"/>
          <w:color w:val="auto"/>
          <w:spacing w:val="-6"/>
          <w:sz w:val="21"/>
          <w:szCs w:val="21"/>
          <w:highlight w:val="none"/>
          <w:u w:val="single"/>
          <w:lang w:eastAsia="zh-CN"/>
        </w:rPr>
        <w:t>云桌面机房（跨境电商实训室软件-长兴校区）</w:t>
      </w:r>
      <w:r>
        <w:rPr>
          <w:rFonts w:hint="eastAsia"/>
          <w:color w:val="auto"/>
          <w:spacing w:val="-6"/>
          <w:sz w:val="21"/>
          <w:szCs w:val="21"/>
          <w:highlight w:val="none"/>
          <w:u w:val="single"/>
        </w:rPr>
        <w:t xml:space="preserve"> </w:t>
      </w:r>
      <w:r>
        <w:rPr>
          <w:rFonts w:hint="eastAsia"/>
          <w:color w:val="auto"/>
          <w:spacing w:val="-6"/>
          <w:sz w:val="21"/>
          <w:szCs w:val="21"/>
          <w:highlight w:val="none"/>
        </w:rPr>
        <w:t>项目编号</w:t>
      </w:r>
      <w:r>
        <w:rPr>
          <w:rFonts w:hint="eastAsia"/>
          <w:color w:val="auto"/>
          <w:spacing w:val="-6"/>
          <w:sz w:val="21"/>
          <w:szCs w:val="21"/>
          <w:highlight w:val="none"/>
          <w:u w:val="single"/>
        </w:rPr>
        <w:t>（</w:t>
      </w:r>
      <w:r>
        <w:rPr>
          <w:rFonts w:hint="eastAsia"/>
          <w:color w:val="auto"/>
          <w:spacing w:val="-6"/>
          <w:sz w:val="21"/>
          <w:szCs w:val="21"/>
          <w:highlight w:val="none"/>
          <w:u w:val="single"/>
          <w:lang w:eastAsia="zh-CN"/>
        </w:rPr>
        <w:t>QSZBC250050ZHCS</w:t>
      </w:r>
      <w:r>
        <w:rPr>
          <w:rFonts w:hint="eastAsia"/>
          <w:color w:val="auto"/>
          <w:spacing w:val="-6"/>
          <w:sz w:val="21"/>
          <w:szCs w:val="21"/>
          <w:highlight w:val="none"/>
          <w:u w:val="single"/>
        </w:rPr>
        <w:t>）</w:t>
      </w:r>
      <w:r>
        <w:rPr>
          <w:rFonts w:hint="eastAsia"/>
          <w:color w:val="auto"/>
          <w:spacing w:val="-6"/>
          <w:sz w:val="21"/>
          <w:szCs w:val="21"/>
          <w:highlight w:val="none"/>
        </w:rPr>
        <w:t>的成交供应商。根据《中华人民共和国民法典》规定，签署本合同。</w:t>
      </w:r>
    </w:p>
    <w:p w14:paraId="3D7091D4">
      <w:pPr>
        <w:adjustRightInd w:val="0"/>
        <w:snapToGrid w:val="0"/>
        <w:spacing w:line="288" w:lineRule="auto"/>
        <w:rPr>
          <w:b/>
          <w:color w:val="auto"/>
          <w:spacing w:val="-6"/>
          <w:sz w:val="21"/>
          <w:szCs w:val="21"/>
          <w:highlight w:val="none"/>
        </w:rPr>
      </w:pPr>
    </w:p>
    <w:p w14:paraId="1B792952">
      <w:pPr>
        <w:adjustRightInd w:val="0"/>
        <w:snapToGrid w:val="0"/>
        <w:spacing w:line="288" w:lineRule="auto"/>
        <w:rPr>
          <w:b/>
          <w:color w:val="auto"/>
          <w:spacing w:val="-6"/>
          <w:sz w:val="21"/>
          <w:szCs w:val="21"/>
          <w:highlight w:val="none"/>
        </w:rPr>
      </w:pPr>
      <w:r>
        <w:rPr>
          <w:rFonts w:hint="eastAsia"/>
          <w:b/>
          <w:color w:val="auto"/>
          <w:spacing w:val="-6"/>
          <w:sz w:val="21"/>
          <w:szCs w:val="21"/>
          <w:highlight w:val="none"/>
        </w:rPr>
        <w:t>第一条：采购内容及合同价格</w:t>
      </w:r>
    </w:p>
    <w:tbl>
      <w:tblPr>
        <w:tblStyle w:val="1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409CBA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C63D57C">
            <w:pPr>
              <w:keepNext w:val="0"/>
              <w:keepLines w:val="0"/>
              <w:suppressLineNumbers w:val="0"/>
              <w:adjustRightInd w:val="0"/>
              <w:snapToGrid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lang w:val="zh-CN"/>
              </w:rPr>
              <w:t>序号</w:t>
            </w:r>
          </w:p>
        </w:tc>
        <w:tc>
          <w:tcPr>
            <w:tcW w:w="2163" w:type="dxa"/>
            <w:vAlign w:val="center"/>
          </w:tcPr>
          <w:p w14:paraId="08FC0374">
            <w:pPr>
              <w:keepNext w:val="0"/>
              <w:keepLines w:val="0"/>
              <w:suppressLineNumbers w:val="0"/>
              <w:adjustRightInd w:val="0"/>
              <w:snapToGrid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lang w:val="zh-CN"/>
              </w:rPr>
              <w:t>名称</w:t>
            </w:r>
          </w:p>
        </w:tc>
        <w:tc>
          <w:tcPr>
            <w:tcW w:w="2532" w:type="dxa"/>
            <w:vAlign w:val="center"/>
          </w:tcPr>
          <w:p w14:paraId="16726ABF">
            <w:pPr>
              <w:keepNext w:val="0"/>
              <w:keepLines w:val="0"/>
              <w:suppressLineNumbers w:val="0"/>
              <w:adjustRightInd w:val="0"/>
              <w:snapToGrid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lang w:val="zh-CN"/>
              </w:rPr>
              <w:t>品牌、型号</w:t>
            </w:r>
          </w:p>
        </w:tc>
        <w:tc>
          <w:tcPr>
            <w:tcW w:w="709" w:type="dxa"/>
            <w:vAlign w:val="center"/>
          </w:tcPr>
          <w:p w14:paraId="66A52C36">
            <w:pPr>
              <w:keepNext w:val="0"/>
              <w:keepLines w:val="0"/>
              <w:suppressLineNumbers w:val="0"/>
              <w:adjustRightInd w:val="0"/>
              <w:snapToGrid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lang w:val="zh-CN"/>
              </w:rPr>
              <w:t>数量</w:t>
            </w:r>
          </w:p>
        </w:tc>
        <w:tc>
          <w:tcPr>
            <w:tcW w:w="708" w:type="dxa"/>
            <w:vAlign w:val="center"/>
          </w:tcPr>
          <w:p w14:paraId="43168F99">
            <w:pPr>
              <w:keepNext w:val="0"/>
              <w:keepLines w:val="0"/>
              <w:suppressLineNumbers w:val="0"/>
              <w:adjustRightInd w:val="0"/>
              <w:snapToGrid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lang w:val="zh-CN"/>
              </w:rPr>
              <w:t>单位</w:t>
            </w:r>
          </w:p>
        </w:tc>
        <w:tc>
          <w:tcPr>
            <w:tcW w:w="1418" w:type="dxa"/>
            <w:vAlign w:val="center"/>
          </w:tcPr>
          <w:p w14:paraId="7D33A165">
            <w:pPr>
              <w:keepNext w:val="0"/>
              <w:keepLines w:val="0"/>
              <w:suppressLineNumbers w:val="0"/>
              <w:adjustRightInd w:val="0"/>
              <w:snapToGrid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lang w:val="zh-CN"/>
              </w:rPr>
              <w:t>单价（元）</w:t>
            </w:r>
          </w:p>
        </w:tc>
        <w:tc>
          <w:tcPr>
            <w:tcW w:w="1300" w:type="dxa"/>
            <w:vAlign w:val="center"/>
          </w:tcPr>
          <w:p w14:paraId="4385AD09">
            <w:pPr>
              <w:keepNext w:val="0"/>
              <w:keepLines w:val="0"/>
              <w:suppressLineNumbers w:val="0"/>
              <w:adjustRightInd w:val="0"/>
              <w:snapToGrid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lang w:val="zh-CN"/>
              </w:rPr>
              <w:t>合计（元）</w:t>
            </w:r>
          </w:p>
        </w:tc>
      </w:tr>
      <w:tr w14:paraId="1843C0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550B8FDC">
            <w:pPr>
              <w:keepNext w:val="0"/>
              <w:keepLines w:val="0"/>
              <w:suppressLineNumbers w:val="0"/>
              <w:adjustRightInd w:val="0"/>
              <w:snapToGrid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rPr>
              <w:t>1</w:t>
            </w:r>
          </w:p>
        </w:tc>
        <w:tc>
          <w:tcPr>
            <w:tcW w:w="2163" w:type="dxa"/>
            <w:vAlign w:val="center"/>
          </w:tcPr>
          <w:p w14:paraId="565F8EF8">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color w:val="auto"/>
                <w:spacing w:val="-6"/>
                <w:sz w:val="21"/>
                <w:szCs w:val="21"/>
                <w:highlight w:val="none"/>
              </w:rPr>
            </w:pPr>
          </w:p>
        </w:tc>
        <w:tc>
          <w:tcPr>
            <w:tcW w:w="2532" w:type="dxa"/>
            <w:vAlign w:val="center"/>
          </w:tcPr>
          <w:p w14:paraId="59B7B712">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color w:val="auto"/>
                <w:spacing w:val="-6"/>
                <w:sz w:val="21"/>
                <w:szCs w:val="21"/>
                <w:highlight w:val="none"/>
              </w:rPr>
            </w:pPr>
          </w:p>
        </w:tc>
        <w:tc>
          <w:tcPr>
            <w:tcW w:w="709" w:type="dxa"/>
            <w:vAlign w:val="center"/>
          </w:tcPr>
          <w:p w14:paraId="18075DF8">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color w:val="auto"/>
                <w:spacing w:val="-6"/>
                <w:sz w:val="21"/>
                <w:szCs w:val="21"/>
                <w:highlight w:val="none"/>
              </w:rPr>
            </w:pPr>
          </w:p>
        </w:tc>
        <w:tc>
          <w:tcPr>
            <w:tcW w:w="708" w:type="dxa"/>
            <w:vAlign w:val="center"/>
          </w:tcPr>
          <w:p w14:paraId="1BBFFF51">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color w:val="auto"/>
                <w:spacing w:val="-6"/>
                <w:sz w:val="21"/>
                <w:szCs w:val="21"/>
                <w:highlight w:val="none"/>
              </w:rPr>
            </w:pPr>
          </w:p>
        </w:tc>
        <w:tc>
          <w:tcPr>
            <w:tcW w:w="1418" w:type="dxa"/>
            <w:vAlign w:val="center"/>
          </w:tcPr>
          <w:p w14:paraId="07CBA938">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color w:val="auto"/>
                <w:spacing w:val="-6"/>
                <w:sz w:val="21"/>
                <w:szCs w:val="21"/>
                <w:highlight w:val="none"/>
              </w:rPr>
            </w:pPr>
          </w:p>
        </w:tc>
        <w:tc>
          <w:tcPr>
            <w:tcW w:w="1300" w:type="dxa"/>
            <w:vAlign w:val="center"/>
          </w:tcPr>
          <w:p w14:paraId="1A1FA074">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color w:val="auto"/>
                <w:spacing w:val="-6"/>
                <w:sz w:val="21"/>
                <w:szCs w:val="21"/>
                <w:highlight w:val="none"/>
              </w:rPr>
            </w:pPr>
          </w:p>
        </w:tc>
      </w:tr>
      <w:tr w14:paraId="139039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0E57C0B">
            <w:pPr>
              <w:keepNext w:val="0"/>
              <w:keepLines w:val="0"/>
              <w:suppressLineNumbers w:val="0"/>
              <w:adjustRightInd w:val="0"/>
              <w:snapToGrid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rPr>
              <w:t>2</w:t>
            </w:r>
          </w:p>
        </w:tc>
        <w:tc>
          <w:tcPr>
            <w:tcW w:w="2163" w:type="dxa"/>
            <w:vAlign w:val="center"/>
          </w:tcPr>
          <w:p w14:paraId="790DB6DA">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color w:val="auto"/>
                <w:spacing w:val="-6"/>
                <w:sz w:val="21"/>
                <w:szCs w:val="21"/>
                <w:highlight w:val="none"/>
              </w:rPr>
            </w:pPr>
          </w:p>
        </w:tc>
        <w:tc>
          <w:tcPr>
            <w:tcW w:w="2532" w:type="dxa"/>
            <w:vAlign w:val="center"/>
          </w:tcPr>
          <w:p w14:paraId="18777A8C">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color w:val="auto"/>
                <w:spacing w:val="-6"/>
                <w:sz w:val="21"/>
                <w:szCs w:val="21"/>
                <w:highlight w:val="none"/>
              </w:rPr>
            </w:pPr>
          </w:p>
        </w:tc>
        <w:tc>
          <w:tcPr>
            <w:tcW w:w="709" w:type="dxa"/>
            <w:vAlign w:val="center"/>
          </w:tcPr>
          <w:p w14:paraId="3F74716D">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color w:val="auto"/>
                <w:spacing w:val="-6"/>
                <w:sz w:val="21"/>
                <w:szCs w:val="21"/>
                <w:highlight w:val="none"/>
              </w:rPr>
            </w:pPr>
          </w:p>
        </w:tc>
        <w:tc>
          <w:tcPr>
            <w:tcW w:w="708" w:type="dxa"/>
            <w:vAlign w:val="center"/>
          </w:tcPr>
          <w:p w14:paraId="420CEEAC">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color w:val="auto"/>
                <w:spacing w:val="-6"/>
                <w:sz w:val="21"/>
                <w:szCs w:val="21"/>
                <w:highlight w:val="none"/>
              </w:rPr>
            </w:pPr>
          </w:p>
        </w:tc>
        <w:tc>
          <w:tcPr>
            <w:tcW w:w="1418" w:type="dxa"/>
            <w:vAlign w:val="center"/>
          </w:tcPr>
          <w:p w14:paraId="1B3B6C66">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color w:val="auto"/>
                <w:spacing w:val="-6"/>
                <w:sz w:val="21"/>
                <w:szCs w:val="21"/>
                <w:highlight w:val="none"/>
              </w:rPr>
            </w:pPr>
          </w:p>
        </w:tc>
        <w:tc>
          <w:tcPr>
            <w:tcW w:w="1300" w:type="dxa"/>
            <w:vAlign w:val="center"/>
          </w:tcPr>
          <w:p w14:paraId="11E6CB47">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color w:val="auto"/>
                <w:spacing w:val="-6"/>
                <w:sz w:val="21"/>
                <w:szCs w:val="21"/>
                <w:highlight w:val="none"/>
              </w:rPr>
            </w:pPr>
          </w:p>
        </w:tc>
      </w:tr>
      <w:tr w14:paraId="448FE7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CB9B8F7">
            <w:pPr>
              <w:keepNext w:val="0"/>
              <w:keepLines w:val="0"/>
              <w:suppressLineNumbers w:val="0"/>
              <w:adjustRightInd w:val="0"/>
              <w:snapToGrid w:val="0"/>
              <w:spacing w:before="0" w:beforeAutospacing="0" w:after="0" w:afterAutospacing="0" w:line="288" w:lineRule="auto"/>
              <w:ind w:left="0" w:right="0"/>
              <w:jc w:val="left"/>
              <w:rPr>
                <w:rFonts w:hint="eastAsia"/>
                <w:color w:val="auto"/>
                <w:spacing w:val="-6"/>
                <w:sz w:val="21"/>
                <w:szCs w:val="21"/>
                <w:highlight w:val="none"/>
              </w:rPr>
            </w:pPr>
            <w:r>
              <w:rPr>
                <w:rFonts w:hint="eastAsia"/>
                <w:color w:val="auto"/>
                <w:spacing w:val="-6"/>
                <w:sz w:val="21"/>
                <w:szCs w:val="21"/>
                <w:highlight w:val="none"/>
              </w:rPr>
              <w:t>总计（小写）：</w:t>
            </w:r>
          </w:p>
        </w:tc>
      </w:tr>
      <w:tr w14:paraId="5E8DE7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099F3CF5">
            <w:pPr>
              <w:keepNext w:val="0"/>
              <w:keepLines w:val="0"/>
              <w:suppressLineNumbers w:val="0"/>
              <w:adjustRightInd w:val="0"/>
              <w:snapToGrid w:val="0"/>
              <w:spacing w:before="0" w:beforeAutospacing="0" w:after="0" w:afterAutospacing="0" w:line="288" w:lineRule="auto"/>
              <w:ind w:left="0" w:right="0"/>
              <w:jc w:val="left"/>
              <w:rPr>
                <w:rFonts w:hint="eastAsia"/>
                <w:color w:val="auto"/>
                <w:spacing w:val="-6"/>
                <w:sz w:val="21"/>
                <w:szCs w:val="21"/>
                <w:highlight w:val="none"/>
                <w:lang w:val="zh-CN"/>
              </w:rPr>
            </w:pPr>
          </w:p>
          <w:p w14:paraId="6F095485">
            <w:pPr>
              <w:keepNext w:val="0"/>
              <w:keepLines w:val="0"/>
              <w:suppressLineNumbers w:val="0"/>
              <w:adjustRightInd w:val="0"/>
              <w:snapToGrid w:val="0"/>
              <w:spacing w:before="0" w:beforeAutospacing="0" w:after="0" w:afterAutospacing="0" w:line="288" w:lineRule="auto"/>
              <w:ind w:left="0" w:right="0"/>
              <w:jc w:val="left"/>
              <w:rPr>
                <w:rFonts w:hint="eastAsia"/>
                <w:color w:val="auto"/>
                <w:spacing w:val="-6"/>
                <w:sz w:val="21"/>
                <w:szCs w:val="21"/>
                <w:highlight w:val="none"/>
                <w:lang w:val="zh-CN"/>
              </w:rPr>
            </w:pPr>
            <w:r>
              <w:rPr>
                <w:rFonts w:hint="eastAsia"/>
                <w:color w:val="auto"/>
                <w:spacing w:val="-6"/>
                <w:sz w:val="21"/>
                <w:szCs w:val="21"/>
                <w:highlight w:val="none"/>
                <w:lang w:val="zh-CN"/>
              </w:rPr>
              <w:t>合同总价（大写）：</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w:t>
            </w:r>
          </w:p>
          <w:p w14:paraId="37689F24">
            <w:pPr>
              <w:keepNext w:val="0"/>
              <w:keepLines w:val="0"/>
              <w:suppressLineNumbers w:val="0"/>
              <w:adjustRightInd w:val="0"/>
              <w:snapToGrid w:val="0"/>
              <w:spacing w:before="0" w:beforeAutospacing="0" w:after="0" w:afterAutospacing="0" w:line="288" w:lineRule="auto"/>
              <w:ind w:left="0" w:right="0"/>
              <w:jc w:val="left"/>
              <w:rPr>
                <w:rFonts w:hint="eastAsia"/>
                <w:color w:val="auto"/>
                <w:spacing w:val="-6"/>
                <w:sz w:val="21"/>
                <w:szCs w:val="21"/>
                <w:highlight w:val="none"/>
              </w:rPr>
            </w:pPr>
            <w:r>
              <w:rPr>
                <w:rFonts w:hint="eastAsia"/>
                <w:color w:val="auto"/>
                <w:spacing w:val="-6"/>
                <w:sz w:val="21"/>
                <w:szCs w:val="21"/>
                <w:highlight w:val="none"/>
              </w:rPr>
              <w:t>注：以上合同总价包含货物（包括主机、标准附件、备品备件、专用工具）价、货物运杂费、保险费、利润、税金等。</w:t>
            </w:r>
          </w:p>
        </w:tc>
      </w:tr>
    </w:tbl>
    <w:p w14:paraId="327E0CC4">
      <w:pPr>
        <w:adjustRightInd w:val="0"/>
        <w:snapToGrid w:val="0"/>
        <w:spacing w:line="288" w:lineRule="auto"/>
        <w:ind w:firstLine="396" w:firstLineChars="200"/>
        <w:rPr>
          <w:color w:val="auto"/>
          <w:spacing w:val="-6"/>
          <w:sz w:val="21"/>
          <w:szCs w:val="21"/>
          <w:highlight w:val="none"/>
        </w:rPr>
      </w:pPr>
    </w:p>
    <w:p w14:paraId="308BFA5C">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第二条：履约保证金和付款方式</w:t>
      </w:r>
    </w:p>
    <w:p w14:paraId="1B5E707E">
      <w:pPr>
        <w:adjustRightInd w:val="0"/>
        <w:snapToGrid w:val="0"/>
        <w:spacing w:line="288" w:lineRule="auto"/>
        <w:rPr>
          <w:color w:val="auto"/>
          <w:spacing w:val="-6"/>
          <w:kern w:val="0"/>
          <w:sz w:val="21"/>
          <w:szCs w:val="21"/>
          <w:highlight w:val="none"/>
        </w:rPr>
      </w:pPr>
    </w:p>
    <w:p w14:paraId="0A2FE9F5">
      <w:pPr>
        <w:adjustRightInd w:val="0"/>
        <w:snapToGrid w:val="0"/>
        <w:spacing w:line="288" w:lineRule="auto"/>
        <w:rPr>
          <w:rFonts w:cs="Times New Roman"/>
          <w:b/>
          <w:color w:val="auto"/>
          <w:spacing w:val="-6"/>
          <w:sz w:val="21"/>
          <w:szCs w:val="21"/>
          <w:highlight w:val="none"/>
        </w:rPr>
      </w:pPr>
    </w:p>
    <w:p w14:paraId="13B0FEE9">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第三条：交付时间、地点、货物质保期</w:t>
      </w:r>
    </w:p>
    <w:p w14:paraId="1773FB68">
      <w:pPr>
        <w:adjustRightInd w:val="0"/>
        <w:snapToGrid w:val="0"/>
        <w:spacing w:line="288" w:lineRule="auto"/>
        <w:ind w:right="-588" w:rightChars="-245"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交付时间：</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年</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月</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日前；</w:t>
      </w:r>
    </w:p>
    <w:p w14:paraId="4B67EAF2">
      <w:pPr>
        <w:adjustRightInd w:val="0"/>
        <w:snapToGrid w:val="0"/>
        <w:spacing w:line="288" w:lineRule="auto"/>
        <w:ind w:right="-588" w:rightChars="-245"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交付地点：</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w:t>
      </w:r>
    </w:p>
    <w:p w14:paraId="2A55B0DA">
      <w:pPr>
        <w:adjustRightInd w:val="0"/>
        <w:snapToGrid w:val="0"/>
        <w:spacing w:line="288" w:lineRule="auto"/>
        <w:ind w:right="-588" w:rightChars="-245"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rPr>
        <w:t>货物质保期：</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年</w:t>
      </w:r>
      <w:r>
        <w:rPr>
          <w:rFonts w:hint="eastAsia" w:cs="Times New Roman"/>
          <w:color w:val="auto"/>
          <w:spacing w:val="-6"/>
          <w:sz w:val="21"/>
          <w:szCs w:val="21"/>
          <w:highlight w:val="none"/>
        </w:rPr>
        <w:t>，项目验收合格后开始计算；</w:t>
      </w:r>
    </w:p>
    <w:p w14:paraId="7EAC7F10">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第四条：服务标准、期限、效率</w:t>
      </w:r>
    </w:p>
    <w:p w14:paraId="758F81B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1.在质保期内，乙方应对货物出现的质量及安全问题负责处理解决并承担一切费用。</w:t>
      </w:r>
    </w:p>
    <w:p w14:paraId="6F53A1C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2.质保期内出现无法排除的故障，乙方需无条件更换同型号产品。</w:t>
      </w:r>
    </w:p>
    <w:p w14:paraId="1B2A95A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3.质保期满后，乙方继续为甲方服务，仅收取零配件成本费。</w:t>
      </w:r>
    </w:p>
    <w:p w14:paraId="303E755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4.因人为因素出现的故障不在免费保修范围内。</w:t>
      </w:r>
    </w:p>
    <w:p w14:paraId="1CD3F097">
      <w:pPr>
        <w:adjustRightInd w:val="0"/>
        <w:snapToGrid w:val="0"/>
        <w:spacing w:line="288" w:lineRule="auto"/>
        <w:ind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rPr>
        <w:t>5.</w:t>
      </w:r>
      <w:r>
        <w:rPr>
          <w:rFonts w:hint="eastAsia" w:cs="Times New Roman"/>
          <w:color w:val="auto"/>
          <w:spacing w:val="-6"/>
          <w:sz w:val="21"/>
          <w:szCs w:val="21"/>
          <w:highlight w:val="none"/>
          <w:lang w:val="en-US" w:eastAsia="zh-CN"/>
        </w:rPr>
        <w:t>服务响应时效：</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w:t>
      </w:r>
    </w:p>
    <w:p w14:paraId="5B0FF8DA">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6.培训：</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w:t>
      </w:r>
    </w:p>
    <w:p w14:paraId="728D0ABE">
      <w:pPr>
        <w:adjustRightInd w:val="0"/>
        <w:snapToGrid w:val="0"/>
        <w:spacing w:line="288" w:lineRule="auto"/>
        <w:ind w:firstLine="396" w:firstLineChars="200"/>
        <w:rPr>
          <w:rFonts w:hint="eastAsia" w:eastAsia="宋体" w:cs="Times New Roman"/>
          <w:color w:val="auto"/>
          <w:spacing w:val="-6"/>
          <w:sz w:val="21"/>
          <w:szCs w:val="21"/>
          <w:highlight w:val="none"/>
          <w:lang w:val="en-US" w:eastAsia="zh-CN"/>
        </w:rPr>
      </w:pPr>
      <w:r>
        <w:rPr>
          <w:rFonts w:hint="eastAsia" w:cs="Times New Roman"/>
          <w:color w:val="auto"/>
          <w:spacing w:val="-6"/>
          <w:sz w:val="21"/>
          <w:szCs w:val="21"/>
          <w:highlight w:val="none"/>
          <w:lang w:val="en-US" w:eastAsia="zh-CN"/>
        </w:rPr>
        <w:t>7.其他服务承诺：</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cs="Times New Roman"/>
          <w:color w:val="auto"/>
          <w:spacing w:val="-6"/>
          <w:sz w:val="21"/>
          <w:szCs w:val="21"/>
          <w:highlight w:val="none"/>
          <w:u w:val="none"/>
        </w:rPr>
        <w:t xml:space="preserve"> </w:t>
      </w:r>
      <w:r>
        <w:rPr>
          <w:rFonts w:hint="eastAsia" w:cs="Times New Roman"/>
          <w:color w:val="auto"/>
          <w:spacing w:val="-6"/>
          <w:sz w:val="21"/>
          <w:szCs w:val="21"/>
          <w:highlight w:val="none"/>
          <w:u w:val="none"/>
          <w:lang w:eastAsia="zh-CN"/>
        </w:rPr>
        <w:t>。</w:t>
      </w:r>
    </w:p>
    <w:p w14:paraId="37638A28">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第五条：其他技术、服务要求</w:t>
      </w:r>
    </w:p>
    <w:p w14:paraId="395DC22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1.乙方应按磋商文件规定的货物性能、技术要求、质量标准向甲方提供未经使用的全新产品，符合国家法律法规规定和技术规格、质量标准的出厂原装合格产品。</w:t>
      </w:r>
    </w:p>
    <w:p w14:paraId="65B00311">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2.技术支持：</w:t>
      </w:r>
    </w:p>
    <w:p w14:paraId="7EF3163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乙方应及时免费提供合同货物软件的升级，免费提供合同货物新功能和应用的资料。</w:t>
      </w:r>
    </w:p>
    <w:p w14:paraId="68AEAA0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3.安装调试</w:t>
      </w:r>
    </w:p>
    <w:p w14:paraId="457B45C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3.1安装地点：甲方指定地点；</w:t>
      </w:r>
    </w:p>
    <w:p w14:paraId="6DC2234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3.2安装完成时间：接到甲方通知后在规定时间内完成安装和调试，如在规定的时间内由于乙方的原因不能完成安装和调试，乙方应承担由此给甲方造成的损失；</w:t>
      </w:r>
    </w:p>
    <w:p w14:paraId="4570746C">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3.3如乙方委托国内代理（或其他机构）负责安装或配合安装应在签约时指明，但乙方仍要对合同货物及其安装质量负全部责任；</w:t>
      </w:r>
    </w:p>
    <w:p w14:paraId="4513EEF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3.4安装标准：符合我国国家有关技术规范要求和技术标准，所有的软件和硬件必须保证同时安装到位；</w:t>
      </w:r>
    </w:p>
    <w:p w14:paraId="2C1B3DC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3.5乙方免费提供合同货物的安装服务；</w:t>
      </w:r>
    </w:p>
    <w:p w14:paraId="087D3B0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3.6乙方在响应文件中应提供安装调试计划、对安装场地和环境的要求。</w:t>
      </w:r>
    </w:p>
    <w:p w14:paraId="1BA2976B">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4.乙方应提供质保期满后主要零部件报价单、质保期满后维护费、软件升级及其相关服务内容；</w:t>
      </w:r>
    </w:p>
    <w:p w14:paraId="7F942AE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5.供货时提供有关的全套技术文件。</w:t>
      </w:r>
    </w:p>
    <w:p w14:paraId="04AAB660">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6</w:t>
      </w:r>
      <w:r>
        <w:rPr>
          <w:rFonts w:cs="Times New Roman"/>
          <w:color w:val="auto"/>
          <w:spacing w:val="-6"/>
          <w:sz w:val="21"/>
          <w:szCs w:val="21"/>
          <w:highlight w:val="none"/>
        </w:rPr>
        <w:t>.</w:t>
      </w:r>
      <w:r>
        <w:rPr>
          <w:rFonts w:hint="eastAsia" w:cs="Times New Roman"/>
          <w:color w:val="auto"/>
          <w:spacing w:val="-6"/>
          <w:sz w:val="21"/>
          <w:szCs w:val="21"/>
          <w:highlight w:val="none"/>
        </w:rPr>
        <w:t>乙方应保证所提供的货物或其中任何一部分均不会侵犯第三方的知识产权。</w:t>
      </w:r>
    </w:p>
    <w:p w14:paraId="6CDCCAFD">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第六条：验收标准</w:t>
      </w:r>
    </w:p>
    <w:p w14:paraId="0B9E48AE">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1.验收由甲方负责实施；</w:t>
      </w:r>
    </w:p>
    <w:p w14:paraId="7BAA18EA">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2.验收依据：</w:t>
      </w:r>
    </w:p>
    <w:p w14:paraId="43846EBE">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2.1合同、磋商文件、响应文件；</w:t>
      </w:r>
    </w:p>
    <w:p w14:paraId="4C2F10EA">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2.2乙方提供的技术规格、经甲方认可的合同货物的有效检验文件；</w:t>
      </w:r>
    </w:p>
    <w:p w14:paraId="541DF7CD">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2.3乙方响应文件中提供的经甲方认可的合同货物的验收标准（符合中国有关的国家、地方、行业标准）和检测办法及相应检测手段。</w:t>
      </w:r>
    </w:p>
    <w:p w14:paraId="7938D7E7">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6468FC1F">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4.验收合格的条件：</w:t>
      </w:r>
    </w:p>
    <w:p w14:paraId="51462A7F">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4.1所供货物符合产品标准和合同的要求；</w:t>
      </w:r>
    </w:p>
    <w:p w14:paraId="4F332B58">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4.2在进行测试和验收过程中发现的问题已被解决并得到甲方的认可；</w:t>
      </w:r>
    </w:p>
    <w:p w14:paraId="525F5910">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4.3合同中规定的所有货物和材料均已交付；</w:t>
      </w:r>
    </w:p>
    <w:p w14:paraId="43D2A95D">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4.4所供货物已通过使用单位组织的验收；</w:t>
      </w:r>
    </w:p>
    <w:p w14:paraId="3C24A4F5">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4.5所有相关的技术文件及资料均已提交并得到接受。</w:t>
      </w:r>
    </w:p>
    <w:p w14:paraId="4473175D">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第七条：违约责任</w:t>
      </w:r>
    </w:p>
    <w:p w14:paraId="1C3CAD8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1.乙方逾期履行合同的，自逾期之日起，向甲方每日偿付合同总价0</w:t>
      </w:r>
      <w:r>
        <w:rPr>
          <w:rFonts w:cs="Times New Roman"/>
          <w:color w:val="auto"/>
          <w:spacing w:val="-6"/>
          <w:sz w:val="21"/>
          <w:szCs w:val="21"/>
          <w:highlight w:val="none"/>
        </w:rPr>
        <w:t>.5</w:t>
      </w:r>
      <w:r>
        <w:rPr>
          <w:rFonts w:hint="eastAsia" w:cs="Times New Roman"/>
          <w:color w:val="auto"/>
          <w:spacing w:val="-6"/>
          <w:sz w:val="21"/>
          <w:szCs w:val="21"/>
          <w:highlight w:val="none"/>
        </w:rPr>
        <w:t>%的滞纳金。</w:t>
      </w:r>
    </w:p>
    <w:p w14:paraId="19C6842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2.甲方逾期支付货款的，自逾期之日起，向乙方每日偿付未付价款0</w:t>
      </w:r>
      <w:r>
        <w:rPr>
          <w:rFonts w:cs="Times New Roman"/>
          <w:color w:val="auto"/>
          <w:spacing w:val="-6"/>
          <w:sz w:val="21"/>
          <w:szCs w:val="21"/>
          <w:highlight w:val="none"/>
        </w:rPr>
        <w:t>.5</w:t>
      </w:r>
      <w:r>
        <w:rPr>
          <w:rFonts w:hint="eastAsia" w:cs="Times New Roman"/>
          <w:color w:val="auto"/>
          <w:spacing w:val="-6"/>
          <w:sz w:val="21"/>
          <w:szCs w:val="21"/>
          <w:highlight w:val="none"/>
        </w:rPr>
        <w:t>%的滞纳金。</w:t>
      </w:r>
    </w:p>
    <w:p w14:paraId="5FEAC53E">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499ABB91">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1B1AD543">
      <w:pPr>
        <w:adjustRightInd w:val="0"/>
        <w:snapToGrid w:val="0"/>
        <w:spacing w:line="288" w:lineRule="auto"/>
        <w:rPr>
          <w:rFonts w:cs="Times New Roman"/>
          <w:b/>
          <w:color w:val="auto"/>
          <w:spacing w:val="-6"/>
          <w:sz w:val="21"/>
          <w:szCs w:val="21"/>
          <w:highlight w:val="none"/>
        </w:rPr>
      </w:pPr>
      <w:r>
        <w:rPr>
          <w:rFonts w:cs="Times New Roman"/>
          <w:b/>
          <w:color w:val="auto"/>
          <w:spacing w:val="-6"/>
          <w:sz w:val="21"/>
          <w:szCs w:val="21"/>
          <w:highlight w:val="none"/>
        </w:rPr>
        <w:t>第</w:t>
      </w:r>
      <w:r>
        <w:rPr>
          <w:rFonts w:hint="eastAsia" w:cs="Times New Roman"/>
          <w:b/>
          <w:color w:val="auto"/>
          <w:spacing w:val="-6"/>
          <w:sz w:val="21"/>
          <w:szCs w:val="21"/>
          <w:highlight w:val="none"/>
        </w:rPr>
        <w:t>八</w:t>
      </w:r>
      <w:r>
        <w:rPr>
          <w:rFonts w:cs="Times New Roman"/>
          <w:b/>
          <w:color w:val="auto"/>
          <w:spacing w:val="-6"/>
          <w:sz w:val="21"/>
          <w:szCs w:val="21"/>
          <w:highlight w:val="none"/>
        </w:rPr>
        <w:t>条：不可抗力事件处理</w:t>
      </w:r>
    </w:p>
    <w:p w14:paraId="1467F26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1.在合同有效期内，任何一方因不可抗力事件导致不能履行合同，则合同履行期可延长，其延长期与不可抗力影响期相同。</w:t>
      </w:r>
    </w:p>
    <w:p w14:paraId="54FEF34C">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2.不可抗力事件发生后，应立即通知对方，并寄送有关权威机构出具的证明。</w:t>
      </w:r>
    </w:p>
    <w:p w14:paraId="3D6D17E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3.不可抗力事件延续120天以上，双方应通过友好协商，确定是否继续履行合同。</w:t>
      </w:r>
    </w:p>
    <w:p w14:paraId="30D00BD9">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第九条：争议解决</w:t>
      </w:r>
    </w:p>
    <w:p w14:paraId="0AB1FDD1">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因本合同发生纠纷，甲乙双方应当及时协商，协商不成时，任何一方可向甲方所在地人民法院起诉。</w:t>
      </w:r>
    </w:p>
    <w:p w14:paraId="44DBB1F4">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第十条：合同生效</w:t>
      </w:r>
    </w:p>
    <w:p w14:paraId="466C54F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合同经甲、乙双方法定代表人或授权代表签名并加盖单位公章或合同专用章后生效。</w:t>
      </w:r>
    </w:p>
    <w:p w14:paraId="3EC3FDA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w:t>
      </w:r>
      <w:r>
        <w:rPr>
          <w:rFonts w:hint="eastAsia" w:cs="Times New Roman"/>
          <w:color w:val="auto"/>
          <w:spacing w:val="-6"/>
          <w:sz w:val="21"/>
          <w:szCs w:val="21"/>
          <w:highlight w:val="none"/>
        </w:rPr>
        <w:t>本合同附件、磋商文件、响应文件、询标澄清、成交通知书均为合同的组成部分，与本合同具有同等法律效力。</w:t>
      </w:r>
    </w:p>
    <w:p w14:paraId="434CDBBA">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第十一条：合同份数</w:t>
      </w:r>
    </w:p>
    <w:p w14:paraId="74C3046C">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本合同一式五份，甲方执三份，乙方执一份，采购代理机构执一份。</w:t>
      </w:r>
    </w:p>
    <w:tbl>
      <w:tblPr>
        <w:tblStyle w:val="1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71D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0F52B62">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甲方（需方）：（公章/合同专用章）</w:t>
            </w:r>
          </w:p>
        </w:tc>
        <w:tc>
          <w:tcPr>
            <w:tcW w:w="4678" w:type="dxa"/>
            <w:vAlign w:val="center"/>
          </w:tcPr>
          <w:p w14:paraId="3E62D319">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乙方（供方）：（公章/合同专用章）</w:t>
            </w:r>
          </w:p>
        </w:tc>
      </w:tr>
      <w:tr w14:paraId="1B8C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E7CD9F9">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甲方代表：</w:t>
            </w:r>
          </w:p>
          <w:p w14:paraId="5D3E062B">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（签名）</w:t>
            </w:r>
          </w:p>
        </w:tc>
        <w:tc>
          <w:tcPr>
            <w:tcW w:w="4678" w:type="dxa"/>
            <w:vAlign w:val="center"/>
          </w:tcPr>
          <w:p w14:paraId="4E67C9F6">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乙方代表：</w:t>
            </w:r>
          </w:p>
          <w:p w14:paraId="15BC687D">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（签名）</w:t>
            </w:r>
          </w:p>
        </w:tc>
      </w:tr>
      <w:tr w14:paraId="3596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03986C3">
            <w:pPr>
              <w:keepNext w:val="0"/>
              <w:keepLines w:val="0"/>
              <w:suppressLineNumbers w:val="0"/>
              <w:adjustRightInd w:val="0"/>
              <w:snapToGrid w:val="0"/>
              <w:spacing w:before="0" w:beforeAutospacing="0" w:after="0" w:afterAutospacing="0" w:line="288" w:lineRule="auto"/>
              <w:ind w:left="0" w:right="0"/>
              <w:rPr>
                <w:rFonts w:hint="eastAsia"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14:paraId="31CC9588">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地址：</w:t>
            </w:r>
          </w:p>
        </w:tc>
      </w:tr>
      <w:tr w14:paraId="3997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B01F0E0">
            <w:pPr>
              <w:keepNext w:val="0"/>
              <w:keepLines w:val="0"/>
              <w:suppressLineNumbers w:val="0"/>
              <w:adjustRightInd w:val="0"/>
              <w:snapToGrid w:val="0"/>
              <w:spacing w:before="0" w:beforeAutospacing="0" w:after="0" w:afterAutospacing="0" w:line="288" w:lineRule="auto"/>
              <w:ind w:left="0" w:right="0"/>
              <w:rPr>
                <w:rFonts w:hint="eastAsia"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14:paraId="15DD86A0">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电话：</w:t>
            </w:r>
          </w:p>
        </w:tc>
      </w:tr>
      <w:tr w14:paraId="61F2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465C327">
            <w:pPr>
              <w:keepNext w:val="0"/>
              <w:keepLines w:val="0"/>
              <w:suppressLineNumbers w:val="0"/>
              <w:adjustRightInd w:val="0"/>
              <w:snapToGrid w:val="0"/>
              <w:spacing w:before="0" w:beforeAutospacing="0" w:after="0" w:afterAutospacing="0" w:line="288" w:lineRule="auto"/>
              <w:ind w:left="0" w:right="0"/>
              <w:rPr>
                <w:rFonts w:hint="eastAsia"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14:paraId="25B41E6E">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开户银行：</w:t>
            </w:r>
          </w:p>
        </w:tc>
      </w:tr>
      <w:tr w14:paraId="5E01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01F3EB">
            <w:pPr>
              <w:keepNext w:val="0"/>
              <w:keepLines w:val="0"/>
              <w:suppressLineNumbers w:val="0"/>
              <w:adjustRightInd w:val="0"/>
              <w:snapToGrid w:val="0"/>
              <w:spacing w:before="0" w:beforeAutospacing="0" w:after="0" w:afterAutospacing="0" w:line="288" w:lineRule="auto"/>
              <w:ind w:left="0" w:right="0"/>
              <w:rPr>
                <w:rFonts w:hint="eastAsia" w:cs="Times New Roman"/>
                <w:color w:val="auto"/>
                <w:sz w:val="21"/>
                <w:szCs w:val="21"/>
                <w:highlight w:val="none"/>
              </w:rPr>
            </w:pPr>
            <w:r>
              <w:rPr>
                <w:rFonts w:hint="eastAsia" w:cs="Times New Roman"/>
                <w:color w:val="auto"/>
                <w:sz w:val="21"/>
                <w:szCs w:val="21"/>
                <w:highlight w:val="none"/>
              </w:rPr>
              <w:t>账号：</w:t>
            </w:r>
          </w:p>
        </w:tc>
        <w:tc>
          <w:tcPr>
            <w:tcW w:w="4678" w:type="dxa"/>
            <w:vAlign w:val="center"/>
          </w:tcPr>
          <w:p w14:paraId="506CA9B6">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账号：</w:t>
            </w:r>
          </w:p>
        </w:tc>
      </w:tr>
      <w:tr w14:paraId="5D64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B2DF645">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签名日期：      年    月    日</w:t>
            </w:r>
          </w:p>
        </w:tc>
        <w:tc>
          <w:tcPr>
            <w:tcW w:w="4678" w:type="dxa"/>
            <w:vAlign w:val="center"/>
          </w:tcPr>
          <w:p w14:paraId="4A62EF94">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签名日期：      年    月    日</w:t>
            </w:r>
          </w:p>
        </w:tc>
      </w:tr>
      <w:tr w14:paraId="1A54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2227D95">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合同鉴证方：浙江求是招标代理有限公司（公章/合同专用章）</w:t>
            </w:r>
          </w:p>
        </w:tc>
      </w:tr>
      <w:tr w14:paraId="63E9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5DFCA94">
            <w:pPr>
              <w:keepNext w:val="0"/>
              <w:keepLines w:val="0"/>
              <w:suppressLineNumbers w:val="0"/>
              <w:tabs>
                <w:tab w:val="left" w:pos="2880"/>
              </w:tabs>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采购代理机构代表：</w:t>
            </w:r>
          </w:p>
          <w:p w14:paraId="4005113E">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（签名）</w:t>
            </w:r>
          </w:p>
        </w:tc>
      </w:tr>
      <w:tr w14:paraId="1CE4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AECE722">
            <w:pPr>
              <w:keepNext w:val="0"/>
              <w:keepLines w:val="0"/>
              <w:suppressLineNumbers w:val="0"/>
              <w:tabs>
                <w:tab w:val="left" w:pos="2880"/>
              </w:tabs>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olor w:val="auto"/>
                <w:sz w:val="21"/>
                <w:szCs w:val="21"/>
                <w:highlight w:val="none"/>
              </w:rPr>
              <w:t>地址：杭州市玉古路173号中田大厦21楼</w:t>
            </w:r>
          </w:p>
        </w:tc>
      </w:tr>
      <w:tr w14:paraId="1800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922FA14">
            <w:pPr>
              <w:keepNext w:val="0"/>
              <w:keepLines w:val="0"/>
              <w:suppressLineNumbers w:val="0"/>
              <w:tabs>
                <w:tab w:val="left" w:pos="2880"/>
              </w:tabs>
              <w:adjustRightInd w:val="0"/>
              <w:snapToGrid w:val="0"/>
              <w:spacing w:before="0" w:beforeAutospacing="0" w:after="0" w:afterAutospacing="0" w:line="288" w:lineRule="auto"/>
              <w:ind w:left="0" w:right="0"/>
              <w:rPr>
                <w:rFonts w:hint="eastAsia" w:eastAsia="宋体" w:cs="Times New Roman"/>
                <w:color w:val="auto"/>
                <w:spacing w:val="-6"/>
                <w:sz w:val="21"/>
                <w:szCs w:val="21"/>
                <w:highlight w:val="none"/>
                <w:lang w:eastAsia="zh-CN"/>
              </w:rPr>
            </w:pPr>
            <w:r>
              <w:rPr>
                <w:rFonts w:hint="eastAsia"/>
                <w:color w:val="auto"/>
                <w:sz w:val="21"/>
                <w:szCs w:val="21"/>
                <w:highlight w:val="none"/>
              </w:rPr>
              <w:t>电话：</w:t>
            </w:r>
            <w:r>
              <w:rPr>
                <w:rFonts w:hint="eastAsia"/>
                <w:color w:val="auto"/>
                <w:sz w:val="21"/>
                <w:szCs w:val="21"/>
                <w:highlight w:val="none"/>
                <w:lang w:eastAsia="zh-CN"/>
              </w:rPr>
              <w:t>0571-87666115</w:t>
            </w:r>
          </w:p>
        </w:tc>
      </w:tr>
      <w:tr w14:paraId="5DF1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E70EE1F">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14:paraId="16040A86">
      <w:pPr>
        <w:adjustRightInd w:val="0"/>
        <w:snapToGrid w:val="0"/>
        <w:spacing w:line="288" w:lineRule="auto"/>
        <w:rPr>
          <w:color w:val="auto"/>
          <w:sz w:val="21"/>
          <w:szCs w:val="21"/>
          <w:highlight w:val="none"/>
        </w:rPr>
      </w:pPr>
    </w:p>
    <w:p w14:paraId="0DD38FC2">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73D2BF7">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14:paraId="15445C68">
      <w:pPr>
        <w:adjustRightInd w:val="0"/>
        <w:snapToGrid w:val="0"/>
        <w:spacing w:line="288" w:lineRule="auto"/>
        <w:rPr>
          <w:color w:val="auto"/>
          <w:sz w:val="21"/>
          <w:szCs w:val="21"/>
          <w:highlight w:val="none"/>
        </w:rPr>
      </w:pPr>
    </w:p>
    <w:p w14:paraId="0173F638">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14:paraId="69497057">
      <w:pPr>
        <w:adjustRightInd w:val="0"/>
        <w:snapToGrid w:val="0"/>
        <w:spacing w:line="288" w:lineRule="auto"/>
        <w:rPr>
          <w:color w:val="auto"/>
          <w:sz w:val="21"/>
          <w:szCs w:val="21"/>
          <w:highlight w:val="none"/>
        </w:rPr>
      </w:pPr>
    </w:p>
    <w:p w14:paraId="4D46E0C6">
      <w:pPr>
        <w:adjustRightInd w:val="0"/>
        <w:snapToGrid w:val="0"/>
        <w:spacing w:line="288" w:lineRule="auto"/>
        <w:ind w:firstLine="422" w:firstLineChars="200"/>
        <w:rPr>
          <w:b/>
          <w:bCs/>
          <w:color w:val="auto"/>
          <w:sz w:val="21"/>
          <w:szCs w:val="21"/>
          <w:highlight w:val="none"/>
        </w:rPr>
      </w:pPr>
      <w:bookmarkStart w:id="47" w:name="_Hlk71884160"/>
      <w:r>
        <w:rPr>
          <w:rFonts w:hint="eastAsia"/>
          <w:b/>
          <w:bCs/>
          <w:color w:val="auto"/>
          <w:sz w:val="21"/>
          <w:szCs w:val="21"/>
          <w:highlight w:val="none"/>
        </w:rPr>
        <w:t>▲1.资格文件（单独上传）。资格审查要求的资格证明材料（均需加盖公章）</w:t>
      </w:r>
    </w:p>
    <w:bookmarkEnd w:id="47"/>
    <w:p w14:paraId="62923CD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59993FD8">
      <w:pPr>
        <w:adjustRightInd w:val="0"/>
        <w:snapToGrid w:val="0"/>
        <w:spacing w:line="288" w:lineRule="auto"/>
        <w:ind w:firstLine="420" w:firstLineChars="200"/>
        <w:rPr>
          <w:color w:val="auto"/>
          <w:sz w:val="21"/>
          <w:szCs w:val="21"/>
          <w:highlight w:val="none"/>
        </w:rPr>
      </w:pPr>
      <w:bookmarkStart w:id="48" w:name="_Hlk71884127"/>
      <w:r>
        <w:rPr>
          <w:rFonts w:hint="eastAsia"/>
          <w:color w:val="auto"/>
          <w:sz w:val="21"/>
          <w:szCs w:val="21"/>
          <w:highlight w:val="none"/>
        </w:rPr>
        <w:t>（</w:t>
      </w:r>
      <w:r>
        <w:rPr>
          <w:color w:val="auto"/>
          <w:sz w:val="21"/>
          <w:szCs w:val="21"/>
          <w:highlight w:val="none"/>
        </w:rPr>
        <w:t>2）符合参加政府采购活动应当具备的一般条件的承诺函</w:t>
      </w:r>
    </w:p>
    <w:p w14:paraId="44BB5C8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3）落实政府采购政策需满足的资格要求：</w:t>
      </w:r>
    </w:p>
    <w:p w14:paraId="01683A3B">
      <w:pPr>
        <w:adjustRightInd w:val="0"/>
        <w:snapToGrid w:val="0"/>
        <w:spacing w:line="288" w:lineRule="auto"/>
        <w:ind w:leftChars="300" w:firstLine="420" w:firstLineChars="200"/>
        <w:rPr>
          <w:color w:val="auto"/>
          <w:sz w:val="21"/>
          <w:szCs w:val="21"/>
          <w:highlight w:val="none"/>
        </w:rPr>
      </w:pPr>
      <w:r>
        <w:rPr>
          <w:rFonts w:hint="eastAsia"/>
          <w:color w:val="auto"/>
          <w:sz w:val="21"/>
          <w:szCs w:val="21"/>
          <w:highlight w:val="none"/>
        </w:rPr>
        <w:t>中小企业声明函（若属于中小企业）</w:t>
      </w:r>
    </w:p>
    <w:p w14:paraId="4BEDEE25">
      <w:pPr>
        <w:adjustRightInd w:val="0"/>
        <w:snapToGrid w:val="0"/>
        <w:spacing w:line="288" w:lineRule="auto"/>
        <w:ind w:leftChars="300" w:firstLine="420" w:firstLineChars="200"/>
        <w:rPr>
          <w:color w:val="auto"/>
          <w:sz w:val="21"/>
          <w:szCs w:val="21"/>
          <w:highlight w:val="none"/>
        </w:rPr>
      </w:pPr>
      <w:r>
        <w:rPr>
          <w:rFonts w:hint="eastAsia"/>
          <w:color w:val="auto"/>
          <w:sz w:val="21"/>
          <w:szCs w:val="21"/>
          <w:highlight w:val="none"/>
        </w:rPr>
        <w:t>属于监狱企业的证明文件（若属于监狱企业）</w:t>
      </w:r>
    </w:p>
    <w:p w14:paraId="3FBA71E6">
      <w:pPr>
        <w:adjustRightInd w:val="0"/>
        <w:snapToGrid w:val="0"/>
        <w:spacing w:line="288" w:lineRule="auto"/>
        <w:ind w:leftChars="300" w:firstLine="420" w:firstLineChars="200"/>
        <w:rPr>
          <w:color w:val="auto"/>
          <w:sz w:val="21"/>
          <w:szCs w:val="21"/>
          <w:highlight w:val="none"/>
        </w:rPr>
      </w:pPr>
      <w:bookmarkStart w:id="49" w:name="OLE_LINK13"/>
      <w:bookmarkStart w:id="50" w:name="OLE_LINK14"/>
      <w:r>
        <w:rPr>
          <w:rFonts w:hint="eastAsia"/>
          <w:color w:val="auto"/>
          <w:sz w:val="21"/>
          <w:szCs w:val="21"/>
          <w:highlight w:val="none"/>
        </w:rPr>
        <w:t>残疾人福利性单位声明函</w:t>
      </w:r>
      <w:bookmarkEnd w:id="49"/>
      <w:bookmarkEnd w:id="50"/>
      <w:r>
        <w:rPr>
          <w:rFonts w:hint="eastAsia"/>
          <w:color w:val="auto"/>
          <w:sz w:val="21"/>
          <w:szCs w:val="21"/>
          <w:highlight w:val="none"/>
        </w:rPr>
        <w:t>（若属于残疾人福利性单位）</w:t>
      </w:r>
    </w:p>
    <w:p w14:paraId="5770219B">
      <w:pPr>
        <w:adjustRightInd w:val="0"/>
        <w:snapToGrid w:val="0"/>
        <w:spacing w:line="288" w:lineRule="auto"/>
        <w:ind w:firstLine="420" w:firstLineChars="200"/>
        <w:rPr>
          <w:color w:val="auto"/>
          <w:sz w:val="21"/>
          <w:szCs w:val="21"/>
          <w:highlight w:val="none"/>
        </w:rPr>
      </w:pPr>
    </w:p>
    <w:p w14:paraId="7B6D74C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本项目的特定资格要求</w:t>
      </w:r>
      <w:r>
        <w:rPr>
          <w:color w:val="auto"/>
          <w:sz w:val="21"/>
          <w:szCs w:val="21"/>
          <w:highlight w:val="none"/>
        </w:rPr>
        <w:t>证明材料：无</w:t>
      </w:r>
    </w:p>
    <w:p w14:paraId="7B6695CB">
      <w:pPr>
        <w:adjustRightInd w:val="0"/>
        <w:snapToGrid w:val="0"/>
        <w:spacing w:line="288" w:lineRule="auto"/>
        <w:ind w:firstLine="396" w:firstLineChars="200"/>
        <w:rPr>
          <w:bCs/>
          <w:color w:val="auto"/>
          <w:sz w:val="21"/>
          <w:szCs w:val="21"/>
          <w:highlight w:val="none"/>
        </w:rPr>
      </w:pPr>
      <w:r>
        <w:rPr>
          <w:rFonts w:hint="eastAsia"/>
          <w:bCs/>
          <w:color w:val="auto"/>
          <w:spacing w:val="-6"/>
          <w:sz w:val="21"/>
          <w:szCs w:val="21"/>
          <w:highlight w:val="none"/>
        </w:rPr>
        <w:t>▲联合体响应的，联合体各方均应提供资格文件（</w:t>
      </w:r>
      <w:r>
        <w:rPr>
          <w:bCs/>
          <w:color w:val="auto"/>
          <w:spacing w:val="-6"/>
          <w:sz w:val="21"/>
          <w:szCs w:val="21"/>
          <w:highlight w:val="none"/>
        </w:rPr>
        <w:t>1）、（2）</w:t>
      </w:r>
      <w:r>
        <w:rPr>
          <w:rFonts w:hint="eastAsia"/>
          <w:bCs/>
          <w:color w:val="auto"/>
          <w:spacing w:val="-6"/>
          <w:sz w:val="21"/>
          <w:szCs w:val="21"/>
          <w:highlight w:val="none"/>
        </w:rPr>
        <w:t>材料</w:t>
      </w:r>
      <w:r>
        <w:rPr>
          <w:bCs/>
          <w:color w:val="auto"/>
          <w:spacing w:val="-6"/>
          <w:sz w:val="21"/>
          <w:szCs w:val="21"/>
          <w:highlight w:val="none"/>
        </w:rPr>
        <w:t>。</w:t>
      </w:r>
    </w:p>
    <w:p w14:paraId="14D7BCC7">
      <w:pPr>
        <w:adjustRightInd w:val="0"/>
        <w:snapToGrid w:val="0"/>
        <w:spacing w:line="288" w:lineRule="auto"/>
        <w:ind w:firstLine="422" w:firstLineChars="200"/>
        <w:rPr>
          <w:b/>
          <w:bCs/>
          <w:color w:val="auto"/>
          <w:sz w:val="21"/>
          <w:szCs w:val="21"/>
          <w:highlight w:val="none"/>
        </w:rPr>
      </w:pPr>
    </w:p>
    <w:bookmarkEnd w:id="48"/>
    <w:p w14:paraId="35225D3E">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2</w:t>
      </w:r>
      <w:r>
        <w:rPr>
          <w:rFonts w:hint="eastAsia"/>
          <w:b/>
          <w:bCs/>
          <w:color w:val="auto"/>
          <w:sz w:val="21"/>
          <w:szCs w:val="21"/>
          <w:highlight w:val="none"/>
        </w:rPr>
        <w:t>.商务和技术文件（单独上传）</w:t>
      </w:r>
    </w:p>
    <w:p w14:paraId="45F6FBB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07095AB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2）授权委托书/法定代表人（单位负责人、自然人本人）身份证明</w:t>
      </w:r>
    </w:p>
    <w:p w14:paraId="39518F8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附：授权代表社保缴纳证明（</w:t>
      </w:r>
      <w:r>
        <w:rPr>
          <w:rFonts w:hint="eastAsia"/>
          <w:color w:val="auto"/>
          <w:sz w:val="21"/>
          <w:szCs w:val="21"/>
          <w:highlight w:val="none"/>
          <w:lang w:eastAsia="zh-CN"/>
        </w:rPr>
        <w:t>2025年1月（含）</w:t>
      </w:r>
      <w:r>
        <w:rPr>
          <w:color w:val="auto"/>
          <w:sz w:val="21"/>
          <w:szCs w:val="21"/>
          <w:highlight w:val="none"/>
        </w:rPr>
        <w:t>以后任意一月）</w:t>
      </w:r>
    </w:p>
    <w:p w14:paraId="6D95EEE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14:paraId="433EA2E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14:paraId="4D7EC52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lang w:eastAsia="zh-CN"/>
        </w:rPr>
        <w:t>标的配置</w:t>
      </w:r>
      <w:r>
        <w:rPr>
          <w:color w:val="auto"/>
          <w:sz w:val="21"/>
          <w:szCs w:val="21"/>
          <w:highlight w:val="none"/>
        </w:rPr>
        <w:t>清单</w:t>
      </w:r>
    </w:p>
    <w:p w14:paraId="7A5E3343">
      <w:pPr>
        <w:adjustRightInd w:val="0"/>
        <w:snapToGrid w:val="0"/>
        <w:spacing w:line="288" w:lineRule="auto"/>
        <w:ind w:firstLine="420" w:firstLineChars="200"/>
        <w:rPr>
          <w:rFonts w:hint="eastAsia"/>
          <w:color w:val="auto"/>
          <w:sz w:val="21"/>
          <w:szCs w:val="21"/>
          <w:highlight w:val="none"/>
          <w:lang w:eastAsia="zh-CN"/>
        </w:rPr>
      </w:pPr>
      <w:bookmarkStart w:id="51" w:name="_Hlk71884196"/>
      <w:r>
        <w:rPr>
          <w:rFonts w:hint="eastAsia"/>
          <w:color w:val="auto"/>
          <w:sz w:val="21"/>
          <w:szCs w:val="21"/>
          <w:highlight w:val="none"/>
          <w:lang w:eastAsia="zh-CN"/>
        </w:rPr>
        <w:t>【</w:t>
      </w:r>
      <w:r>
        <w:rPr>
          <w:rFonts w:hint="eastAsia"/>
          <w:color w:val="auto"/>
          <w:sz w:val="21"/>
          <w:szCs w:val="21"/>
          <w:highlight w:val="none"/>
          <w:lang w:val="en-US" w:eastAsia="zh-CN"/>
        </w:rPr>
        <w:t>供应商可根据自身情况结合评分标准提供</w:t>
      </w:r>
      <w:r>
        <w:rPr>
          <w:rFonts w:hint="eastAsia"/>
          <w:color w:val="auto"/>
          <w:sz w:val="21"/>
          <w:szCs w:val="21"/>
          <w:highlight w:val="none"/>
          <w:lang w:eastAsia="zh-CN"/>
        </w:rPr>
        <w:t>】</w:t>
      </w:r>
    </w:p>
    <w:p w14:paraId="52288F0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（6）技术方案</w:t>
      </w:r>
    </w:p>
    <w:p w14:paraId="35331B6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（7）实施方案</w:t>
      </w:r>
    </w:p>
    <w:p w14:paraId="3BAE485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（8）培训计划</w:t>
      </w:r>
    </w:p>
    <w:p w14:paraId="2D3BF20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（9）售后服务方案</w:t>
      </w:r>
    </w:p>
    <w:p w14:paraId="7EAD3F4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（10）软件著作权</w:t>
      </w:r>
    </w:p>
    <w:p w14:paraId="70C1DF99">
      <w:pPr>
        <w:adjustRightInd w:val="0"/>
        <w:snapToGrid w:val="0"/>
        <w:spacing w:line="288" w:lineRule="auto"/>
        <w:ind w:firstLine="420" w:firstLineChars="200"/>
        <w:rPr>
          <w:rFonts w:hint="eastAsia"/>
          <w:color w:val="auto"/>
          <w:sz w:val="21"/>
          <w:szCs w:val="21"/>
          <w:highlight w:val="none"/>
        </w:rPr>
      </w:pPr>
    </w:p>
    <w:p w14:paraId="21A868B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w:t>
      </w:r>
      <w:r>
        <w:rPr>
          <w:rFonts w:hint="eastAsia"/>
          <w:color w:val="auto"/>
          <w:sz w:val="21"/>
          <w:szCs w:val="21"/>
          <w:highlight w:val="none"/>
        </w:rPr>
        <w:t>供应商</w:t>
      </w:r>
      <w:r>
        <w:rPr>
          <w:color w:val="auto"/>
          <w:sz w:val="21"/>
          <w:szCs w:val="21"/>
          <w:highlight w:val="none"/>
        </w:rPr>
        <w:t>需要说明的其他文件和材料</w:t>
      </w:r>
      <w:bookmarkEnd w:id="51"/>
    </w:p>
    <w:p w14:paraId="56DACEC1">
      <w:pPr>
        <w:keepNext w:val="0"/>
        <w:keepLines w:val="0"/>
        <w:pageBreakBefore w:val="0"/>
        <w:widowControl w:val="0"/>
        <w:kinsoku/>
        <w:wordWrap/>
        <w:overflowPunct/>
        <w:topLinePunct w:val="0"/>
        <w:autoSpaceDE/>
        <w:autoSpaceDN/>
        <w:bidi w:val="0"/>
        <w:adjustRightInd w:val="0"/>
        <w:snapToGrid w:val="0"/>
        <w:spacing w:line="288" w:lineRule="auto"/>
        <w:ind w:firstLine="458" w:firstLineChars="200"/>
        <w:jc w:val="left"/>
        <w:textAlignment w:val="auto"/>
        <w:rPr>
          <w:rFonts w:hint="eastAsia" w:ascii="宋体" w:hAnsi="宋体" w:eastAsia="宋体" w:cs="Times New Roman"/>
          <w:b/>
          <w:color w:val="auto"/>
          <w:spacing w:val="-6"/>
          <w:szCs w:val="21"/>
          <w:highlight w:val="none"/>
          <w:lang w:val="en-US" w:eastAsia="zh-CN"/>
        </w:rPr>
      </w:pPr>
    </w:p>
    <w:p w14:paraId="4DE6CE12">
      <w:pPr>
        <w:keepNext w:val="0"/>
        <w:keepLines w:val="0"/>
        <w:pageBreakBefore w:val="0"/>
        <w:widowControl w:val="0"/>
        <w:kinsoku/>
        <w:wordWrap/>
        <w:overflowPunct/>
        <w:topLinePunct w:val="0"/>
        <w:autoSpaceDE/>
        <w:autoSpaceDN/>
        <w:bidi w:val="0"/>
        <w:adjustRightInd w:val="0"/>
        <w:snapToGrid w:val="0"/>
        <w:spacing w:line="288" w:lineRule="auto"/>
        <w:ind w:firstLine="458" w:firstLineChars="200"/>
        <w:jc w:val="left"/>
        <w:textAlignment w:val="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lang w:val="en-US" w:eastAsia="zh-CN"/>
        </w:rPr>
        <w:t>说明：</w:t>
      </w:r>
      <w:r>
        <w:rPr>
          <w:rFonts w:hint="eastAsia" w:ascii="宋体" w:hAnsi="宋体" w:eastAsia="宋体" w:cs="Times New Roman"/>
          <w:b/>
          <w:color w:val="auto"/>
          <w:spacing w:val="-6"/>
          <w:szCs w:val="21"/>
          <w:highlight w:val="none"/>
        </w:rPr>
        <w:t>供应商应遵循诚实信用原则在投标（响应）文件中提供真实材料。供应商可事先在公开官网查询、核对相关证书和报告内容，确保投标（响应）文件资料准确无误。</w:t>
      </w:r>
    </w:p>
    <w:p w14:paraId="556B50EF">
      <w:pPr>
        <w:adjustRightInd w:val="0"/>
        <w:snapToGrid w:val="0"/>
        <w:spacing w:line="288" w:lineRule="auto"/>
        <w:ind w:firstLine="420" w:firstLineChars="200"/>
        <w:rPr>
          <w:color w:val="auto"/>
          <w:sz w:val="21"/>
          <w:szCs w:val="21"/>
          <w:highlight w:val="none"/>
        </w:rPr>
      </w:pPr>
    </w:p>
    <w:p w14:paraId="3EF80DE0">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3</w:t>
      </w:r>
      <w:r>
        <w:rPr>
          <w:rFonts w:hint="eastAsia"/>
          <w:b/>
          <w:bCs/>
          <w:color w:val="auto"/>
          <w:sz w:val="21"/>
          <w:szCs w:val="21"/>
          <w:highlight w:val="none"/>
        </w:rPr>
        <w:t>.报价文件（单独上传）</w:t>
      </w:r>
    </w:p>
    <w:p w14:paraId="11ACB8A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14:paraId="49EC3FC8">
      <w:pPr>
        <w:widowControl/>
        <w:jc w:val="left"/>
        <w:rPr>
          <w:color w:val="auto"/>
          <w:sz w:val="21"/>
          <w:szCs w:val="21"/>
          <w:highlight w:val="none"/>
        </w:rPr>
      </w:pPr>
      <w:r>
        <w:rPr>
          <w:color w:val="auto"/>
          <w:sz w:val="21"/>
          <w:szCs w:val="21"/>
          <w:highlight w:val="none"/>
        </w:rPr>
        <w:br w:type="page"/>
      </w:r>
    </w:p>
    <w:p w14:paraId="2218EEB0">
      <w:pPr>
        <w:tabs>
          <w:tab w:val="center" w:pos="4706"/>
        </w:tabs>
        <w:adjustRightInd w:val="0"/>
        <w:snapToGrid w:val="0"/>
        <w:spacing w:line="288" w:lineRule="auto"/>
        <w:jc w:val="center"/>
        <w:outlineLvl w:val="2"/>
        <w:rPr>
          <w:rFonts w:cs="Times New Roman"/>
          <w:b/>
          <w:color w:val="auto"/>
          <w:spacing w:val="-6"/>
          <w:sz w:val="21"/>
          <w:szCs w:val="21"/>
          <w:highlight w:val="none"/>
        </w:rPr>
      </w:pPr>
      <w:bookmarkStart w:id="52" w:name="_Hlk140130228"/>
      <w:r>
        <w:rPr>
          <w:rFonts w:hint="eastAsia" w:cs="Times New Roman"/>
          <w:b/>
          <w:color w:val="auto"/>
          <w:spacing w:val="-6"/>
          <w:sz w:val="21"/>
          <w:szCs w:val="21"/>
          <w:highlight w:val="none"/>
        </w:rPr>
        <w:t>评分索引表</w:t>
      </w:r>
    </w:p>
    <w:tbl>
      <w:tblPr>
        <w:tblStyle w:val="1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E2A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1D5B36">
            <w:pPr>
              <w:keepNext w:val="0"/>
              <w:keepLines w:val="0"/>
              <w:suppressLineNumbers w:val="0"/>
              <w:adjustRightInd w:val="0"/>
              <w:snapToGrid w:val="0"/>
              <w:spacing w:before="0" w:beforeAutospacing="0" w:after="0" w:afterAutospacing="0" w:line="288" w:lineRule="auto"/>
              <w:ind w:left="0" w:right="0"/>
              <w:jc w:val="center"/>
              <w:rPr>
                <w:rFonts w:hint="eastAsia" w:cs="Times New Roman"/>
                <w:b/>
                <w:color w:val="auto"/>
                <w:spacing w:val="-6"/>
                <w:sz w:val="21"/>
                <w:szCs w:val="21"/>
                <w:highlight w:val="none"/>
              </w:rPr>
            </w:pPr>
            <w:r>
              <w:rPr>
                <w:rFonts w:hint="eastAsia" w:cs="Times New Roman"/>
                <w:b/>
                <w:color w:val="auto"/>
                <w:spacing w:val="-6"/>
                <w:sz w:val="21"/>
                <w:szCs w:val="21"/>
                <w:highlight w:val="none"/>
              </w:rPr>
              <w:t>序号</w:t>
            </w:r>
          </w:p>
        </w:tc>
        <w:tc>
          <w:tcPr>
            <w:tcW w:w="2091" w:type="dxa"/>
            <w:vAlign w:val="center"/>
          </w:tcPr>
          <w:p w14:paraId="29705795">
            <w:pPr>
              <w:keepNext w:val="0"/>
              <w:keepLines w:val="0"/>
              <w:suppressLineNumbers w:val="0"/>
              <w:adjustRightInd w:val="0"/>
              <w:snapToGrid w:val="0"/>
              <w:spacing w:before="0" w:beforeAutospacing="0" w:after="0" w:afterAutospacing="0" w:line="288" w:lineRule="auto"/>
              <w:ind w:left="0" w:right="0"/>
              <w:jc w:val="center"/>
              <w:rPr>
                <w:rFonts w:hint="eastAsia" w:cs="Times New Roman"/>
                <w:b/>
                <w:color w:val="auto"/>
                <w:spacing w:val="-6"/>
                <w:sz w:val="21"/>
                <w:szCs w:val="21"/>
                <w:highlight w:val="none"/>
              </w:rPr>
            </w:pPr>
            <w:r>
              <w:rPr>
                <w:rFonts w:hint="eastAsia" w:cs="Times New Roman"/>
                <w:b/>
                <w:color w:val="auto"/>
                <w:spacing w:val="-6"/>
                <w:sz w:val="21"/>
                <w:szCs w:val="21"/>
                <w:highlight w:val="none"/>
              </w:rPr>
              <w:t>评审因素</w:t>
            </w:r>
          </w:p>
        </w:tc>
        <w:tc>
          <w:tcPr>
            <w:tcW w:w="709" w:type="dxa"/>
            <w:vAlign w:val="center"/>
          </w:tcPr>
          <w:p w14:paraId="24FB67FF">
            <w:pPr>
              <w:keepNext w:val="0"/>
              <w:keepLines w:val="0"/>
              <w:suppressLineNumbers w:val="0"/>
              <w:adjustRightInd w:val="0"/>
              <w:snapToGrid w:val="0"/>
              <w:spacing w:before="0" w:beforeAutospacing="0" w:after="0" w:afterAutospacing="0" w:line="288" w:lineRule="auto"/>
              <w:ind w:left="0" w:right="0"/>
              <w:jc w:val="center"/>
              <w:rPr>
                <w:rFonts w:hint="eastAsia" w:cs="Times New Roman"/>
                <w:b/>
                <w:color w:val="auto"/>
                <w:spacing w:val="-6"/>
                <w:sz w:val="21"/>
                <w:szCs w:val="21"/>
                <w:highlight w:val="none"/>
              </w:rPr>
            </w:pPr>
            <w:r>
              <w:rPr>
                <w:rFonts w:hint="eastAsia" w:cs="Times New Roman"/>
                <w:b/>
                <w:color w:val="auto"/>
                <w:spacing w:val="-6"/>
                <w:sz w:val="21"/>
                <w:szCs w:val="21"/>
                <w:highlight w:val="none"/>
              </w:rPr>
              <w:t>分值</w:t>
            </w:r>
          </w:p>
        </w:tc>
        <w:tc>
          <w:tcPr>
            <w:tcW w:w="3040" w:type="dxa"/>
            <w:vAlign w:val="center"/>
          </w:tcPr>
          <w:p w14:paraId="782B7095">
            <w:pPr>
              <w:keepNext w:val="0"/>
              <w:keepLines w:val="0"/>
              <w:suppressLineNumbers w:val="0"/>
              <w:tabs>
                <w:tab w:val="left" w:pos="1418"/>
              </w:tabs>
              <w:adjustRightInd w:val="0"/>
              <w:snapToGrid w:val="0"/>
              <w:spacing w:before="0" w:beforeAutospacing="0" w:after="0" w:afterAutospacing="0" w:line="288" w:lineRule="auto"/>
              <w:ind w:left="0" w:right="0" w:firstLine="398"/>
              <w:jc w:val="center"/>
              <w:rPr>
                <w:rFonts w:hint="eastAsia" w:cs="Times New Roman"/>
                <w:b/>
                <w:color w:val="auto"/>
                <w:spacing w:val="-6"/>
                <w:kern w:val="0"/>
                <w:sz w:val="21"/>
                <w:szCs w:val="21"/>
                <w:highlight w:val="none"/>
              </w:rPr>
            </w:pPr>
            <w:r>
              <w:rPr>
                <w:rFonts w:hint="eastAsia" w:cs="Times New Roman"/>
                <w:b/>
                <w:color w:val="auto"/>
                <w:spacing w:val="-6"/>
                <w:kern w:val="0"/>
                <w:sz w:val="21"/>
                <w:szCs w:val="21"/>
                <w:highlight w:val="none"/>
              </w:rPr>
              <w:t>评分标准</w:t>
            </w:r>
          </w:p>
        </w:tc>
        <w:tc>
          <w:tcPr>
            <w:tcW w:w="967" w:type="dxa"/>
            <w:vAlign w:val="center"/>
          </w:tcPr>
          <w:p w14:paraId="3A5406B0">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eastAsia" w:cs="Times New Roman"/>
                <w:b/>
                <w:color w:val="auto"/>
                <w:spacing w:val="-6"/>
                <w:kern w:val="0"/>
                <w:sz w:val="21"/>
                <w:szCs w:val="21"/>
                <w:highlight w:val="none"/>
              </w:rPr>
            </w:pPr>
            <w:r>
              <w:rPr>
                <w:rFonts w:hint="eastAsia" w:cs="Times New Roman"/>
                <w:b/>
                <w:color w:val="auto"/>
                <w:spacing w:val="-6"/>
                <w:kern w:val="0"/>
                <w:sz w:val="21"/>
                <w:szCs w:val="21"/>
                <w:highlight w:val="none"/>
              </w:rPr>
              <w:t>自评分</w:t>
            </w:r>
          </w:p>
        </w:tc>
        <w:tc>
          <w:tcPr>
            <w:tcW w:w="1053" w:type="dxa"/>
            <w:vAlign w:val="center"/>
          </w:tcPr>
          <w:p w14:paraId="298650D4">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eastAsia" w:cs="Times New Roman"/>
                <w:b/>
                <w:color w:val="auto"/>
                <w:spacing w:val="-6"/>
                <w:kern w:val="0"/>
                <w:sz w:val="21"/>
                <w:szCs w:val="21"/>
                <w:highlight w:val="none"/>
              </w:rPr>
            </w:pPr>
            <w:r>
              <w:rPr>
                <w:rFonts w:hint="eastAsia" w:cs="Times New Roman"/>
                <w:b/>
                <w:color w:val="auto"/>
                <w:spacing w:val="-6"/>
                <w:kern w:val="0"/>
                <w:sz w:val="21"/>
                <w:szCs w:val="21"/>
                <w:highlight w:val="none"/>
              </w:rPr>
              <w:t>自评依据</w:t>
            </w:r>
          </w:p>
        </w:tc>
        <w:tc>
          <w:tcPr>
            <w:tcW w:w="881" w:type="dxa"/>
            <w:vAlign w:val="center"/>
          </w:tcPr>
          <w:p w14:paraId="414B8F43">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eastAsia" w:cs="Times New Roman"/>
                <w:b/>
                <w:color w:val="auto"/>
                <w:spacing w:val="-6"/>
                <w:kern w:val="0"/>
                <w:sz w:val="21"/>
                <w:szCs w:val="21"/>
                <w:highlight w:val="none"/>
              </w:rPr>
            </w:pPr>
            <w:r>
              <w:rPr>
                <w:rFonts w:hint="eastAsia" w:cs="Times New Roman"/>
                <w:b/>
                <w:color w:val="auto"/>
                <w:spacing w:val="-6"/>
                <w:kern w:val="0"/>
                <w:sz w:val="21"/>
                <w:szCs w:val="21"/>
                <w:highlight w:val="none"/>
              </w:rPr>
              <w:t>页码</w:t>
            </w:r>
          </w:p>
        </w:tc>
      </w:tr>
      <w:tr w14:paraId="36E1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246D570">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eastAsia" w:cs="Times New Roman"/>
                <w:b/>
                <w:color w:val="auto"/>
                <w:spacing w:val="-6"/>
                <w:kern w:val="0"/>
                <w:sz w:val="21"/>
                <w:szCs w:val="21"/>
                <w:highlight w:val="none"/>
              </w:rPr>
            </w:pPr>
            <w:r>
              <w:rPr>
                <w:rFonts w:hint="eastAsia" w:cs="Times New Roman"/>
                <w:b/>
                <w:color w:val="auto"/>
                <w:spacing w:val="-6"/>
                <w:kern w:val="0"/>
                <w:sz w:val="21"/>
                <w:szCs w:val="21"/>
                <w:highlight w:val="none"/>
              </w:rPr>
              <w:t>商务分</w:t>
            </w:r>
          </w:p>
        </w:tc>
      </w:tr>
      <w:tr w14:paraId="17F8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170925">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2091" w:type="dxa"/>
            <w:vAlign w:val="center"/>
          </w:tcPr>
          <w:p w14:paraId="5970A745">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709" w:type="dxa"/>
            <w:vAlign w:val="center"/>
          </w:tcPr>
          <w:p w14:paraId="5B6E306F">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3040" w:type="dxa"/>
            <w:vAlign w:val="center"/>
          </w:tcPr>
          <w:p w14:paraId="164996A2">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p>
        </w:tc>
        <w:tc>
          <w:tcPr>
            <w:tcW w:w="967" w:type="dxa"/>
            <w:vAlign w:val="center"/>
          </w:tcPr>
          <w:p w14:paraId="237D90EF">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1053" w:type="dxa"/>
            <w:vAlign w:val="center"/>
          </w:tcPr>
          <w:p w14:paraId="4D2BAEEA">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881" w:type="dxa"/>
          </w:tcPr>
          <w:p w14:paraId="313CE6E5">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r>
      <w:tr w14:paraId="6A23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7232D09">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2091" w:type="dxa"/>
            <w:vAlign w:val="center"/>
          </w:tcPr>
          <w:p w14:paraId="2FEC1D23">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709" w:type="dxa"/>
            <w:vAlign w:val="center"/>
          </w:tcPr>
          <w:p w14:paraId="4E7C5F16">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3040" w:type="dxa"/>
            <w:vAlign w:val="center"/>
          </w:tcPr>
          <w:p w14:paraId="6B0AB190">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p>
        </w:tc>
        <w:tc>
          <w:tcPr>
            <w:tcW w:w="967" w:type="dxa"/>
            <w:vAlign w:val="center"/>
          </w:tcPr>
          <w:p w14:paraId="796DF8DC">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1053" w:type="dxa"/>
            <w:vAlign w:val="center"/>
          </w:tcPr>
          <w:p w14:paraId="738F563D">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881" w:type="dxa"/>
          </w:tcPr>
          <w:p w14:paraId="4AF4A704">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r>
      <w:tr w14:paraId="744A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0C860C">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kern w:val="0"/>
                <w:sz w:val="21"/>
                <w:szCs w:val="21"/>
                <w:highlight w:val="none"/>
              </w:rPr>
            </w:pPr>
          </w:p>
        </w:tc>
        <w:tc>
          <w:tcPr>
            <w:tcW w:w="2091" w:type="dxa"/>
            <w:vAlign w:val="center"/>
          </w:tcPr>
          <w:p w14:paraId="7A9A5977">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kern w:val="0"/>
                <w:sz w:val="21"/>
                <w:szCs w:val="21"/>
                <w:highlight w:val="none"/>
              </w:rPr>
            </w:pPr>
          </w:p>
        </w:tc>
        <w:tc>
          <w:tcPr>
            <w:tcW w:w="709" w:type="dxa"/>
            <w:vAlign w:val="center"/>
          </w:tcPr>
          <w:p w14:paraId="21E2B9F8">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kern w:val="0"/>
                <w:sz w:val="21"/>
                <w:szCs w:val="21"/>
                <w:highlight w:val="none"/>
              </w:rPr>
            </w:pPr>
          </w:p>
        </w:tc>
        <w:tc>
          <w:tcPr>
            <w:tcW w:w="3040" w:type="dxa"/>
            <w:vAlign w:val="center"/>
          </w:tcPr>
          <w:p w14:paraId="7747D252">
            <w:pPr>
              <w:keepNext w:val="0"/>
              <w:keepLines w:val="0"/>
              <w:suppressLineNumbers w:val="0"/>
              <w:adjustRightInd w:val="0"/>
              <w:snapToGrid w:val="0"/>
              <w:spacing w:before="0" w:beforeAutospacing="0" w:after="0" w:afterAutospacing="0" w:line="288" w:lineRule="auto"/>
              <w:ind w:left="0" w:right="0"/>
              <w:rPr>
                <w:rFonts w:hint="eastAsia" w:cs="Times New Roman"/>
                <w:color w:val="auto"/>
                <w:kern w:val="0"/>
                <w:sz w:val="21"/>
                <w:szCs w:val="21"/>
                <w:highlight w:val="none"/>
              </w:rPr>
            </w:pPr>
          </w:p>
        </w:tc>
        <w:tc>
          <w:tcPr>
            <w:tcW w:w="967" w:type="dxa"/>
            <w:vAlign w:val="center"/>
          </w:tcPr>
          <w:p w14:paraId="265789B1">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z w:val="21"/>
                <w:szCs w:val="21"/>
                <w:highlight w:val="none"/>
              </w:rPr>
            </w:pPr>
          </w:p>
        </w:tc>
        <w:tc>
          <w:tcPr>
            <w:tcW w:w="1053" w:type="dxa"/>
            <w:vAlign w:val="center"/>
          </w:tcPr>
          <w:p w14:paraId="159EE15B">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z w:val="21"/>
                <w:szCs w:val="21"/>
                <w:highlight w:val="none"/>
              </w:rPr>
            </w:pPr>
          </w:p>
        </w:tc>
        <w:tc>
          <w:tcPr>
            <w:tcW w:w="881" w:type="dxa"/>
          </w:tcPr>
          <w:p w14:paraId="6D50DA92">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z w:val="21"/>
                <w:szCs w:val="21"/>
                <w:highlight w:val="none"/>
              </w:rPr>
            </w:pPr>
          </w:p>
        </w:tc>
      </w:tr>
      <w:tr w14:paraId="010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45E9CA">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2091" w:type="dxa"/>
            <w:vAlign w:val="center"/>
          </w:tcPr>
          <w:p w14:paraId="50CC5204">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709" w:type="dxa"/>
            <w:vAlign w:val="center"/>
          </w:tcPr>
          <w:p w14:paraId="7BF38014">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3040" w:type="dxa"/>
            <w:vAlign w:val="center"/>
          </w:tcPr>
          <w:p w14:paraId="3904266A">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p>
        </w:tc>
        <w:tc>
          <w:tcPr>
            <w:tcW w:w="967" w:type="dxa"/>
            <w:vAlign w:val="center"/>
          </w:tcPr>
          <w:p w14:paraId="7F227800">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1053" w:type="dxa"/>
            <w:vAlign w:val="center"/>
          </w:tcPr>
          <w:p w14:paraId="43F2B082">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881" w:type="dxa"/>
          </w:tcPr>
          <w:p w14:paraId="2927FA72">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r>
      <w:tr w14:paraId="69E4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13E2CB">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2091" w:type="dxa"/>
            <w:vAlign w:val="center"/>
          </w:tcPr>
          <w:p w14:paraId="7F40A3BB">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709" w:type="dxa"/>
            <w:vAlign w:val="center"/>
          </w:tcPr>
          <w:p w14:paraId="663E1A19">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3040" w:type="dxa"/>
            <w:vAlign w:val="center"/>
          </w:tcPr>
          <w:p w14:paraId="3E3D5C0B">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p>
        </w:tc>
        <w:tc>
          <w:tcPr>
            <w:tcW w:w="967" w:type="dxa"/>
            <w:vAlign w:val="center"/>
          </w:tcPr>
          <w:p w14:paraId="628173AB">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1053" w:type="dxa"/>
            <w:vAlign w:val="center"/>
          </w:tcPr>
          <w:p w14:paraId="33285028">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881" w:type="dxa"/>
          </w:tcPr>
          <w:p w14:paraId="00E6B586">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r>
      <w:tr w14:paraId="663A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E4258B">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2091" w:type="dxa"/>
            <w:vAlign w:val="center"/>
          </w:tcPr>
          <w:p w14:paraId="400590FD">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709" w:type="dxa"/>
            <w:vAlign w:val="center"/>
          </w:tcPr>
          <w:p w14:paraId="1D1C7D95">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3040" w:type="dxa"/>
            <w:vAlign w:val="center"/>
          </w:tcPr>
          <w:p w14:paraId="0F0B4697">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p>
        </w:tc>
        <w:tc>
          <w:tcPr>
            <w:tcW w:w="967" w:type="dxa"/>
            <w:vAlign w:val="center"/>
          </w:tcPr>
          <w:p w14:paraId="115F039C">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1053" w:type="dxa"/>
            <w:vAlign w:val="center"/>
          </w:tcPr>
          <w:p w14:paraId="774EDCDC">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881" w:type="dxa"/>
          </w:tcPr>
          <w:p w14:paraId="1E7A8913">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r>
      <w:tr w14:paraId="36EA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AB83EC8">
            <w:pPr>
              <w:keepNext w:val="0"/>
              <w:keepLines w:val="0"/>
              <w:suppressLineNumbers w:val="0"/>
              <w:adjustRightInd w:val="0"/>
              <w:snapToGrid w:val="0"/>
              <w:spacing w:before="0" w:beforeAutospacing="0" w:after="0" w:afterAutospacing="0" w:line="288" w:lineRule="auto"/>
              <w:ind w:left="0" w:right="0"/>
              <w:jc w:val="center"/>
              <w:rPr>
                <w:rFonts w:hint="eastAsia" w:cs="Times New Roman"/>
                <w:b/>
                <w:color w:val="auto"/>
                <w:spacing w:val="-6"/>
                <w:sz w:val="21"/>
                <w:szCs w:val="21"/>
                <w:highlight w:val="none"/>
              </w:rPr>
            </w:pPr>
            <w:r>
              <w:rPr>
                <w:rFonts w:hint="eastAsia" w:cs="Times New Roman"/>
                <w:b/>
                <w:color w:val="auto"/>
                <w:spacing w:val="-6"/>
                <w:sz w:val="21"/>
                <w:szCs w:val="21"/>
                <w:highlight w:val="none"/>
              </w:rPr>
              <w:t>技术分</w:t>
            </w:r>
          </w:p>
        </w:tc>
      </w:tr>
      <w:tr w14:paraId="080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8D4080">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2091" w:type="dxa"/>
            <w:vAlign w:val="center"/>
          </w:tcPr>
          <w:p w14:paraId="187F973F">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709" w:type="dxa"/>
            <w:vAlign w:val="center"/>
          </w:tcPr>
          <w:p w14:paraId="7104A1AB">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3040" w:type="dxa"/>
            <w:vAlign w:val="center"/>
          </w:tcPr>
          <w:p w14:paraId="5E3CA7A9">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p>
        </w:tc>
        <w:tc>
          <w:tcPr>
            <w:tcW w:w="967" w:type="dxa"/>
            <w:vAlign w:val="center"/>
          </w:tcPr>
          <w:p w14:paraId="54616CCF">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1053" w:type="dxa"/>
            <w:vAlign w:val="center"/>
          </w:tcPr>
          <w:p w14:paraId="1A4EE923">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881" w:type="dxa"/>
          </w:tcPr>
          <w:p w14:paraId="300083B7">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r>
      <w:tr w14:paraId="5009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2509F0">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2091" w:type="dxa"/>
            <w:vAlign w:val="center"/>
          </w:tcPr>
          <w:p w14:paraId="0EEBDE19">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709" w:type="dxa"/>
            <w:vAlign w:val="center"/>
          </w:tcPr>
          <w:p w14:paraId="5ABF0D36">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3040" w:type="dxa"/>
            <w:vAlign w:val="center"/>
          </w:tcPr>
          <w:p w14:paraId="518C21F2">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p>
        </w:tc>
        <w:tc>
          <w:tcPr>
            <w:tcW w:w="967" w:type="dxa"/>
            <w:vAlign w:val="center"/>
          </w:tcPr>
          <w:p w14:paraId="293232A9">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1053" w:type="dxa"/>
            <w:vAlign w:val="center"/>
          </w:tcPr>
          <w:p w14:paraId="0C77209E">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881" w:type="dxa"/>
          </w:tcPr>
          <w:p w14:paraId="64A66E78">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r>
      <w:tr w14:paraId="7EDF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C43B09">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2091" w:type="dxa"/>
            <w:vAlign w:val="center"/>
          </w:tcPr>
          <w:p w14:paraId="75CE42A0">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709" w:type="dxa"/>
            <w:vAlign w:val="center"/>
          </w:tcPr>
          <w:p w14:paraId="68BC2DA1">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3040" w:type="dxa"/>
            <w:vAlign w:val="center"/>
          </w:tcPr>
          <w:p w14:paraId="56D92ED2">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p>
        </w:tc>
        <w:tc>
          <w:tcPr>
            <w:tcW w:w="967" w:type="dxa"/>
            <w:vAlign w:val="center"/>
          </w:tcPr>
          <w:p w14:paraId="6E302D1E">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1053" w:type="dxa"/>
            <w:vAlign w:val="center"/>
          </w:tcPr>
          <w:p w14:paraId="429AC5CB">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881" w:type="dxa"/>
          </w:tcPr>
          <w:p w14:paraId="118B842B">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r>
      <w:tr w14:paraId="3B9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FFE0D3">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2091" w:type="dxa"/>
            <w:vAlign w:val="center"/>
          </w:tcPr>
          <w:p w14:paraId="2ED1B0F1">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709" w:type="dxa"/>
            <w:vAlign w:val="center"/>
          </w:tcPr>
          <w:p w14:paraId="304E6D99">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3040" w:type="dxa"/>
            <w:vAlign w:val="center"/>
          </w:tcPr>
          <w:p w14:paraId="01F21DDC">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p>
        </w:tc>
        <w:tc>
          <w:tcPr>
            <w:tcW w:w="967" w:type="dxa"/>
            <w:vAlign w:val="center"/>
          </w:tcPr>
          <w:p w14:paraId="3E0CE2A9">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1053" w:type="dxa"/>
            <w:vAlign w:val="center"/>
          </w:tcPr>
          <w:p w14:paraId="3630D674">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881" w:type="dxa"/>
          </w:tcPr>
          <w:p w14:paraId="1E0C951B">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r>
      <w:tr w14:paraId="6230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AC3D517">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2091" w:type="dxa"/>
            <w:vAlign w:val="center"/>
          </w:tcPr>
          <w:p w14:paraId="5F86F940">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709" w:type="dxa"/>
            <w:vAlign w:val="center"/>
          </w:tcPr>
          <w:p w14:paraId="7164F7F1">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3040" w:type="dxa"/>
            <w:vAlign w:val="center"/>
          </w:tcPr>
          <w:p w14:paraId="0CEAB730">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p>
        </w:tc>
        <w:tc>
          <w:tcPr>
            <w:tcW w:w="967" w:type="dxa"/>
            <w:vAlign w:val="center"/>
          </w:tcPr>
          <w:p w14:paraId="495264AE">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1053" w:type="dxa"/>
            <w:vAlign w:val="center"/>
          </w:tcPr>
          <w:p w14:paraId="2CC4F591">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881" w:type="dxa"/>
          </w:tcPr>
          <w:p w14:paraId="5511EDE4">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r>
    </w:tbl>
    <w:p w14:paraId="3A2BD1D6">
      <w:pPr>
        <w:adjustRightInd w:val="0"/>
        <w:snapToGrid w:val="0"/>
        <w:spacing w:line="288" w:lineRule="auto"/>
        <w:rPr>
          <w:rFonts w:cs="Times New Roman"/>
          <w:color w:val="auto"/>
          <w:spacing w:val="-6"/>
          <w:sz w:val="21"/>
          <w:szCs w:val="21"/>
          <w:highlight w:val="none"/>
        </w:rPr>
      </w:pPr>
    </w:p>
    <w:p w14:paraId="724B188C">
      <w:pPr>
        <w:widowControl/>
        <w:jc w:val="left"/>
        <w:rPr>
          <w:rFonts w:cs="Times New Roman"/>
          <w:color w:val="auto"/>
          <w:spacing w:val="-6"/>
          <w:sz w:val="21"/>
          <w:szCs w:val="21"/>
          <w:highlight w:val="none"/>
        </w:rPr>
      </w:pPr>
      <w:r>
        <w:rPr>
          <w:rFonts w:hint="eastAsia" w:cs="Times New Roman"/>
          <w:color w:val="auto"/>
          <w:spacing w:val="-6"/>
          <w:sz w:val="21"/>
          <w:szCs w:val="21"/>
          <w:highlight w:val="none"/>
        </w:rPr>
        <w:t>备注：本表仅为方便磋商小组评审使用，不作为判别响应文件是否有效的依据。</w:t>
      </w:r>
    </w:p>
    <w:bookmarkEnd w:id="52"/>
    <w:p w14:paraId="467E489C">
      <w:pPr>
        <w:widowControl/>
        <w:jc w:val="left"/>
        <w:rPr>
          <w:b/>
          <w:bCs/>
          <w:color w:val="auto"/>
          <w:sz w:val="21"/>
          <w:szCs w:val="21"/>
          <w:highlight w:val="none"/>
        </w:rPr>
      </w:pPr>
      <w:r>
        <w:rPr>
          <w:b/>
          <w:bCs/>
          <w:color w:val="auto"/>
          <w:sz w:val="21"/>
          <w:szCs w:val="21"/>
          <w:highlight w:val="none"/>
        </w:rPr>
        <w:br w:type="page"/>
      </w:r>
    </w:p>
    <w:p w14:paraId="7E93209B">
      <w:pPr>
        <w:adjustRightInd w:val="0"/>
        <w:snapToGrid w:val="0"/>
        <w:spacing w:line="288" w:lineRule="auto"/>
        <w:rPr>
          <w:color w:val="auto"/>
          <w:highlight w:val="none"/>
        </w:rPr>
      </w:pPr>
    </w:p>
    <w:p w14:paraId="2F93D511">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14:paraId="619F1617">
      <w:pPr>
        <w:adjustRightInd w:val="0"/>
        <w:snapToGrid w:val="0"/>
        <w:spacing w:line="288" w:lineRule="auto"/>
        <w:jc w:val="center"/>
        <w:rPr>
          <w:b/>
          <w:bCs/>
          <w:color w:val="auto"/>
          <w:sz w:val="21"/>
          <w:szCs w:val="21"/>
          <w:highlight w:val="none"/>
        </w:rPr>
      </w:pPr>
    </w:p>
    <w:p w14:paraId="386261F0">
      <w:pPr>
        <w:adjustRightInd w:val="0"/>
        <w:snapToGrid w:val="0"/>
        <w:spacing w:line="288" w:lineRule="auto"/>
        <w:jc w:val="center"/>
        <w:rPr>
          <w:b/>
          <w:bCs/>
          <w:color w:val="auto"/>
          <w:sz w:val="21"/>
          <w:szCs w:val="21"/>
          <w:highlight w:val="none"/>
        </w:rPr>
      </w:pPr>
    </w:p>
    <w:p w14:paraId="158B61D3">
      <w:pPr>
        <w:adjustRightInd w:val="0"/>
        <w:snapToGrid w:val="0"/>
        <w:spacing w:line="288" w:lineRule="auto"/>
        <w:jc w:val="center"/>
        <w:rPr>
          <w:b/>
          <w:bCs/>
          <w:color w:val="auto"/>
          <w:sz w:val="21"/>
          <w:szCs w:val="21"/>
          <w:highlight w:val="none"/>
        </w:rPr>
      </w:pPr>
      <w:bookmarkStart w:id="53" w:name="_Hlk94097338"/>
      <w:r>
        <w:rPr>
          <w:rFonts w:hint="eastAsia"/>
          <w:b/>
          <w:bCs/>
          <w:color w:val="auto"/>
          <w:sz w:val="21"/>
          <w:szCs w:val="21"/>
          <w:highlight w:val="none"/>
        </w:rPr>
        <w:t>资格审查要求的资格证明材料（均需加盖公章）</w:t>
      </w:r>
    </w:p>
    <w:bookmarkEnd w:id="53"/>
    <w:p w14:paraId="08AABABC">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5CF05C3">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14:paraId="0DFA4C5E">
      <w:pPr>
        <w:adjustRightInd w:val="0"/>
        <w:snapToGrid w:val="0"/>
        <w:spacing w:line="288" w:lineRule="auto"/>
        <w:rPr>
          <w:color w:val="auto"/>
          <w:sz w:val="21"/>
          <w:szCs w:val="21"/>
          <w:highlight w:val="none"/>
        </w:rPr>
      </w:pPr>
    </w:p>
    <w:p w14:paraId="217E1D50">
      <w:pPr>
        <w:adjustRightInd w:val="0"/>
        <w:snapToGrid w:val="0"/>
        <w:spacing w:line="288" w:lineRule="auto"/>
        <w:rPr>
          <w:color w:val="auto"/>
          <w:sz w:val="21"/>
          <w:szCs w:val="21"/>
          <w:highlight w:val="none"/>
        </w:rPr>
      </w:pPr>
      <w:r>
        <w:rPr>
          <w:rFonts w:hint="eastAsia"/>
          <w:color w:val="auto"/>
          <w:sz w:val="21"/>
          <w:szCs w:val="21"/>
          <w:highlight w:val="none"/>
        </w:rPr>
        <w:t>说明：</w:t>
      </w:r>
    </w:p>
    <w:p w14:paraId="4B0AA0AE">
      <w:pPr>
        <w:adjustRightInd w:val="0"/>
        <w:snapToGrid w:val="0"/>
        <w:spacing w:line="288" w:lineRule="auto"/>
        <w:rPr>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14:paraId="5911F9D6">
      <w:pPr>
        <w:adjustRightInd w:val="0"/>
        <w:snapToGrid w:val="0"/>
        <w:spacing w:line="288" w:lineRule="auto"/>
        <w:rPr>
          <w:color w:val="auto"/>
          <w:sz w:val="21"/>
          <w:szCs w:val="21"/>
          <w:highlight w:val="none"/>
        </w:rPr>
      </w:pPr>
      <w:r>
        <w:rPr>
          <w:rFonts w:hint="eastAsia"/>
          <w:color w:val="auto"/>
          <w:sz w:val="21"/>
          <w:szCs w:val="21"/>
          <w:highlight w:val="none"/>
        </w:rPr>
        <w:t>2.如供应商是事业单位，提供有效的“事业单位法人证书”；</w:t>
      </w:r>
    </w:p>
    <w:p w14:paraId="2706F046">
      <w:pPr>
        <w:adjustRightInd w:val="0"/>
        <w:snapToGrid w:val="0"/>
        <w:spacing w:line="288" w:lineRule="auto"/>
        <w:rPr>
          <w:color w:val="auto"/>
          <w:sz w:val="21"/>
          <w:szCs w:val="21"/>
          <w:highlight w:val="none"/>
        </w:rPr>
      </w:pPr>
      <w:r>
        <w:rPr>
          <w:rFonts w:hint="eastAsia"/>
          <w:color w:val="auto"/>
          <w:sz w:val="21"/>
          <w:szCs w:val="21"/>
          <w:highlight w:val="none"/>
        </w:rPr>
        <w:t>3.如供应商是非企业专业服务机构的，提供执业许可证等证明文件；</w:t>
      </w:r>
    </w:p>
    <w:p w14:paraId="73A10C39">
      <w:pPr>
        <w:adjustRightInd w:val="0"/>
        <w:snapToGrid w:val="0"/>
        <w:spacing w:line="288" w:lineRule="auto"/>
        <w:rPr>
          <w:color w:val="auto"/>
          <w:sz w:val="21"/>
          <w:szCs w:val="21"/>
          <w:highlight w:val="none"/>
        </w:rPr>
      </w:pPr>
      <w:r>
        <w:rPr>
          <w:rFonts w:hint="eastAsia"/>
          <w:color w:val="auto"/>
          <w:sz w:val="21"/>
          <w:szCs w:val="21"/>
          <w:highlight w:val="none"/>
        </w:rPr>
        <w:t>4.如供应商是个体工商户，提供有效的“个体工商户营业执照”；</w:t>
      </w:r>
    </w:p>
    <w:p w14:paraId="4E211249">
      <w:pPr>
        <w:adjustRightInd w:val="0"/>
        <w:snapToGrid w:val="0"/>
        <w:spacing w:line="288" w:lineRule="auto"/>
        <w:rPr>
          <w:color w:val="auto"/>
          <w:sz w:val="21"/>
          <w:szCs w:val="21"/>
          <w:highlight w:val="none"/>
        </w:rPr>
      </w:pPr>
      <w:r>
        <w:rPr>
          <w:rFonts w:hint="eastAsia"/>
          <w:color w:val="auto"/>
          <w:sz w:val="21"/>
          <w:szCs w:val="21"/>
          <w:highlight w:val="none"/>
        </w:rPr>
        <w:t>5.如供应商是自然人，提供有效的自然人身份证明。</w:t>
      </w:r>
    </w:p>
    <w:p w14:paraId="03D008E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FF0196D">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14:paraId="4885BBD2">
      <w:pPr>
        <w:adjustRightInd w:val="0"/>
        <w:snapToGrid w:val="0"/>
        <w:spacing w:line="288" w:lineRule="auto"/>
        <w:rPr>
          <w:rFonts w:cs="Times New Roman"/>
          <w:color w:val="auto"/>
          <w:sz w:val="21"/>
          <w:szCs w:val="21"/>
          <w:highlight w:val="none"/>
          <w:shd w:val="clear" w:color="auto" w:fill="FFFFFF"/>
        </w:rPr>
      </w:pPr>
    </w:p>
    <w:p w14:paraId="4E7DF852">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w:t>
      </w:r>
      <w:r>
        <w:rPr>
          <w:rFonts w:hint="eastAsia" w:cs="Times New Roman"/>
          <w:b/>
          <w:bCs/>
          <w:color w:val="auto"/>
          <w:spacing w:val="-6"/>
          <w:sz w:val="21"/>
          <w:szCs w:val="21"/>
          <w:highlight w:val="none"/>
          <w:lang w:eastAsia="zh-CN"/>
        </w:rPr>
        <w:t>浙江交通职业技术学院</w:t>
      </w:r>
      <w:r>
        <w:rPr>
          <w:rFonts w:hint="eastAsia" w:cs="Times New Roman"/>
          <w:b/>
          <w:bCs/>
          <w:color w:val="auto"/>
          <w:spacing w:val="-6"/>
          <w:sz w:val="21"/>
          <w:szCs w:val="21"/>
          <w:highlight w:val="none"/>
        </w:rPr>
        <w:t>、浙江求是招标代理有限公司</w:t>
      </w:r>
    </w:p>
    <w:p w14:paraId="7E9CDD8D">
      <w:pPr>
        <w:adjustRightInd w:val="0"/>
        <w:snapToGrid w:val="0"/>
        <w:spacing w:line="288" w:lineRule="auto"/>
        <w:rPr>
          <w:rFonts w:cs="Times New Roman"/>
          <w:color w:val="auto"/>
          <w:spacing w:val="-6"/>
          <w:sz w:val="21"/>
          <w:szCs w:val="21"/>
          <w:highlight w:val="none"/>
        </w:rPr>
      </w:pPr>
    </w:p>
    <w:p w14:paraId="1F81B80E">
      <w:pPr>
        <w:adjustRightInd w:val="0"/>
        <w:snapToGrid w:val="0"/>
        <w:spacing w:line="288" w:lineRule="auto"/>
        <w:ind w:firstLine="396" w:firstLineChars="200"/>
        <w:rPr>
          <w:rFonts w:cs="Times New Roman"/>
          <w:color w:val="auto"/>
          <w:spacing w:val="-6"/>
          <w:sz w:val="21"/>
          <w:szCs w:val="21"/>
          <w:highlight w:val="none"/>
        </w:rPr>
      </w:pPr>
      <w:bookmarkStart w:id="54"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14:paraId="47CBDF3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14:paraId="6679C7B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14:paraId="1D64BCDE">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14:paraId="2AD4C17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14:paraId="7159D25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14:paraId="0A993CCB">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14:paraId="0AA5666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14:paraId="1B29920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14:paraId="4549FDEB">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14:paraId="756D5B4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14:paraId="1E48A55A">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14:paraId="2911680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14:paraId="299555C9">
      <w:pPr>
        <w:adjustRightInd w:val="0"/>
        <w:snapToGrid w:val="0"/>
        <w:spacing w:line="288" w:lineRule="auto"/>
        <w:rPr>
          <w:rFonts w:cs="Times New Roman"/>
          <w:color w:val="auto"/>
          <w:sz w:val="21"/>
          <w:szCs w:val="21"/>
          <w:highlight w:val="none"/>
        </w:rPr>
      </w:pPr>
    </w:p>
    <w:p w14:paraId="0A1D31A4">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4AD1922F">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4"/>
    <w:p w14:paraId="4C753257">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23FAAC2E">
      <w:pPr>
        <w:numPr>
          <w:ilvl w:val="0"/>
          <w:numId w:val="1"/>
        </w:numPr>
        <w:adjustRightInd w:val="0"/>
        <w:snapToGrid w:val="0"/>
        <w:spacing w:line="288" w:lineRule="auto"/>
        <w:jc w:val="left"/>
        <w:outlineLvl w:val="2"/>
        <w:rPr>
          <w:b/>
          <w:color w:val="auto"/>
          <w:spacing w:val="-6"/>
          <w:sz w:val="21"/>
          <w:szCs w:val="21"/>
          <w:highlight w:val="none"/>
        </w:rPr>
      </w:pPr>
      <w:r>
        <w:rPr>
          <w:b/>
          <w:color w:val="auto"/>
          <w:spacing w:val="-6"/>
          <w:sz w:val="21"/>
          <w:szCs w:val="21"/>
          <w:highlight w:val="none"/>
        </w:rPr>
        <w:t>落实政府采购政策需满足的资格要求：</w:t>
      </w:r>
    </w:p>
    <w:p w14:paraId="27025F62">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lang w:val="en-US" w:eastAsia="zh-CN"/>
        </w:rPr>
        <w:t>1</w:t>
      </w:r>
      <w:r>
        <w:rPr>
          <w:rFonts w:hint="eastAsia"/>
          <w:b/>
          <w:bCs/>
          <w:color w:val="auto"/>
          <w:sz w:val="21"/>
          <w:szCs w:val="21"/>
          <w:highlight w:val="none"/>
        </w:rPr>
        <w:t>）</w:t>
      </w:r>
      <w:r>
        <w:rPr>
          <w:b/>
          <w:bCs/>
          <w:color w:val="auto"/>
          <w:sz w:val="21"/>
          <w:szCs w:val="21"/>
          <w:highlight w:val="none"/>
        </w:rPr>
        <w:t>中小企业声明函（货物）</w:t>
      </w:r>
      <w:r>
        <w:rPr>
          <w:rFonts w:hint="eastAsia"/>
          <w:b/>
          <w:bCs/>
          <w:color w:val="auto"/>
          <w:sz w:val="21"/>
          <w:szCs w:val="21"/>
          <w:highlight w:val="none"/>
        </w:rPr>
        <w:t>（若属于中小企业）</w:t>
      </w:r>
    </w:p>
    <w:p w14:paraId="0D3E39BD">
      <w:pPr>
        <w:adjustRightInd w:val="0"/>
        <w:snapToGrid w:val="0"/>
        <w:spacing w:line="288" w:lineRule="auto"/>
        <w:ind w:firstLine="498" w:firstLineChars="236"/>
        <w:rPr>
          <w:b/>
          <w:color w:val="auto"/>
          <w:sz w:val="21"/>
          <w:szCs w:val="21"/>
          <w:highlight w:val="none"/>
        </w:rPr>
      </w:pPr>
    </w:p>
    <w:p w14:paraId="71377927">
      <w:pPr>
        <w:adjustRightInd w:val="0"/>
        <w:snapToGrid w:val="0"/>
        <w:spacing w:line="288" w:lineRule="auto"/>
        <w:ind w:firstLine="495" w:firstLineChars="236"/>
        <w:rPr>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color w:val="auto"/>
          <w:sz w:val="21"/>
          <w:szCs w:val="21"/>
          <w:highlight w:val="none"/>
          <w:u w:val="single"/>
        </w:rPr>
        <w:t>浙江交通职业技术学院</w:t>
      </w:r>
      <w:r>
        <w:rPr>
          <w:color w:val="auto"/>
          <w:sz w:val="21"/>
          <w:szCs w:val="21"/>
          <w:highlight w:val="none"/>
        </w:rPr>
        <w:t>的</w:t>
      </w:r>
      <w:r>
        <w:rPr>
          <w:rFonts w:hint="eastAsia"/>
          <w:color w:val="auto"/>
          <w:sz w:val="21"/>
          <w:szCs w:val="21"/>
          <w:highlight w:val="none"/>
          <w:u w:val="single"/>
        </w:rPr>
        <w:t>云桌面机房（跨境电商实训室软件-长兴校区）</w:t>
      </w:r>
      <w:r>
        <w:rPr>
          <w:color w:val="auto"/>
          <w:sz w:val="21"/>
          <w:szCs w:val="21"/>
          <w:highlight w:val="none"/>
        </w:rPr>
        <w:t>采购活动，提供的货物全部由符合政策要求的中小企业制造。相关企业（含联合体中的中小企业、签订分包意向协议的中小企业）的具体情况如下：</w:t>
      </w:r>
    </w:p>
    <w:p w14:paraId="7E9C8318">
      <w:pPr>
        <w:adjustRightInd w:val="0"/>
        <w:snapToGrid w:val="0"/>
        <w:spacing w:line="288" w:lineRule="auto"/>
        <w:ind w:firstLine="495" w:firstLineChars="236"/>
        <w:rPr>
          <w:color w:val="auto"/>
          <w:sz w:val="21"/>
          <w:szCs w:val="21"/>
          <w:highlight w:val="none"/>
        </w:rPr>
      </w:pPr>
      <w:r>
        <w:rPr>
          <w:i/>
          <w:color w:val="auto"/>
          <w:sz w:val="21"/>
          <w:szCs w:val="21"/>
          <w:highlight w:val="none"/>
          <w:u w:val="single"/>
        </w:rPr>
        <w:t xml:space="preserve">1. </w:t>
      </w:r>
      <w:r>
        <w:rPr>
          <w:rFonts w:hint="eastAsia"/>
          <w:i/>
          <w:color w:val="auto"/>
          <w:sz w:val="21"/>
          <w:szCs w:val="21"/>
          <w:highlight w:val="none"/>
          <w:u w:val="single"/>
        </w:rPr>
        <w:t>数字贸易B2B全流程模拟实训平台软件</w:t>
      </w:r>
      <w:r>
        <w:rPr>
          <w:i/>
          <w:color w:val="auto"/>
          <w:sz w:val="21"/>
          <w:szCs w:val="21"/>
          <w:highlight w:val="none"/>
          <w:u w:val="single"/>
        </w:rPr>
        <w:t>（标的名称）</w:t>
      </w:r>
      <w:r>
        <w:rPr>
          <w:i/>
          <w:color w:val="auto"/>
          <w:sz w:val="21"/>
          <w:szCs w:val="21"/>
          <w:highlight w:val="none"/>
        </w:rPr>
        <w:t xml:space="preserve"> </w:t>
      </w:r>
      <w:r>
        <w:rPr>
          <w:color w:val="auto"/>
          <w:sz w:val="21"/>
          <w:szCs w:val="21"/>
          <w:highlight w:val="none"/>
        </w:rPr>
        <w:t>，属于</w:t>
      </w:r>
      <w:r>
        <w:rPr>
          <w:rFonts w:hint="eastAsia"/>
          <w:color w:val="auto"/>
          <w:sz w:val="21"/>
          <w:szCs w:val="21"/>
          <w:highlight w:val="none"/>
          <w:u w:val="single"/>
        </w:rPr>
        <w:t>软件和信息技术服务业</w:t>
      </w:r>
      <w:r>
        <w:rPr>
          <w:i/>
          <w:color w:val="auto"/>
          <w:sz w:val="21"/>
          <w:szCs w:val="21"/>
          <w:highlight w:val="none"/>
          <w:u w:val="single"/>
        </w:rPr>
        <w:t>（采购文件中明确的所属行业）行业</w:t>
      </w:r>
      <w:r>
        <w:rPr>
          <w:color w:val="auto"/>
          <w:sz w:val="21"/>
          <w:szCs w:val="21"/>
          <w:highlight w:val="none"/>
        </w:rPr>
        <w:t>；制造商为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14:paraId="548896E5">
      <w:pPr>
        <w:adjustRightInd w:val="0"/>
        <w:snapToGrid w:val="0"/>
        <w:spacing w:line="288" w:lineRule="auto"/>
        <w:ind w:firstLine="495" w:firstLineChars="236"/>
        <w:rPr>
          <w:color w:val="auto"/>
          <w:sz w:val="21"/>
          <w:szCs w:val="21"/>
          <w:highlight w:val="none"/>
        </w:rPr>
      </w:pPr>
      <w:r>
        <w:rPr>
          <w:color w:val="auto"/>
          <w:sz w:val="21"/>
          <w:szCs w:val="21"/>
          <w:highlight w:val="none"/>
        </w:rPr>
        <w:t>……</w:t>
      </w:r>
    </w:p>
    <w:p w14:paraId="058FA437">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6978363D">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14:paraId="6792629A">
      <w:pPr>
        <w:adjustRightInd w:val="0"/>
        <w:snapToGrid w:val="0"/>
        <w:spacing w:line="288" w:lineRule="auto"/>
        <w:ind w:firstLine="495" w:firstLineChars="236"/>
        <w:rPr>
          <w:color w:val="auto"/>
          <w:sz w:val="21"/>
          <w:szCs w:val="21"/>
          <w:highlight w:val="none"/>
        </w:rPr>
      </w:pPr>
    </w:p>
    <w:p w14:paraId="007919C5">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14:paraId="7BF5E81A">
      <w:pPr>
        <w:adjustRightInd w:val="0"/>
        <w:snapToGrid w:val="0"/>
        <w:spacing w:line="288" w:lineRule="auto"/>
        <w:ind w:firstLine="495" w:firstLineChars="236"/>
        <w:rPr>
          <w:color w:val="auto"/>
          <w:sz w:val="21"/>
          <w:szCs w:val="21"/>
          <w:highlight w:val="none"/>
        </w:rPr>
      </w:pPr>
      <w:r>
        <w:rPr>
          <w:color w:val="auto"/>
          <w:sz w:val="21"/>
          <w:szCs w:val="21"/>
          <w:highlight w:val="none"/>
        </w:rPr>
        <w:t>日期：</w:t>
      </w:r>
    </w:p>
    <w:p w14:paraId="0E6D754B">
      <w:pPr>
        <w:adjustRightInd w:val="0"/>
        <w:snapToGrid w:val="0"/>
        <w:spacing w:line="288" w:lineRule="auto"/>
        <w:ind w:firstLine="495" w:firstLineChars="236"/>
        <w:rPr>
          <w:color w:val="auto"/>
          <w:sz w:val="21"/>
          <w:szCs w:val="21"/>
          <w:highlight w:val="none"/>
        </w:rPr>
      </w:pPr>
    </w:p>
    <w:p w14:paraId="2F05F589">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14:paraId="75A66B0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1.标的名称，按照【磋商文件】中明确的标的填写；</w:t>
      </w:r>
    </w:p>
    <w:p w14:paraId="0398E85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2.所属行业，按照【磋商文件】中明确的标的“所属行业”填写；</w:t>
      </w:r>
    </w:p>
    <w:p w14:paraId="2CE60F02">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315DCE3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05DD70E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5.企业类型（包括新成立企业），按照《中小企业划型标准规定》（工信部联企业〔2011〕300号）规定和【磋商文件】中明确的标的“所属行业”，选择“</w:t>
      </w:r>
      <w:r>
        <w:rPr>
          <w:rFonts w:hint="eastAsia" w:ascii="宋体" w:hAnsi="宋体" w:eastAsia="宋体" w:cs="宋体"/>
          <w:b/>
          <w:bCs/>
          <w:i w:val="0"/>
          <w:iCs w:val="0"/>
          <w:color w:val="auto"/>
          <w:sz w:val="21"/>
          <w:szCs w:val="21"/>
          <w:highlight w:val="non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699D1428">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磋商文件</w:t>
      </w:r>
      <w:r>
        <w:rPr>
          <w:rFonts w:hint="eastAsia" w:ascii="宋体" w:hAnsi="宋体" w:eastAsia="宋体" w:cs="宋体"/>
          <w:i w:val="0"/>
          <w:iCs w:val="0"/>
          <w:color w:val="auto"/>
          <w:sz w:val="21"/>
          <w:szCs w:val="21"/>
          <w:highlight w:val="none"/>
        </w:rPr>
        <w:t>中明确的标的是能够独立发挥功能的产品，配件、辅料不作为标的，不需要在《中小企业声明函》里填列。</w:t>
      </w:r>
    </w:p>
    <w:p w14:paraId="7FBBD61E">
      <w:pPr>
        <w:widowControl/>
        <w:adjustRightInd w:val="0"/>
        <w:snapToGrid w:val="0"/>
        <w:spacing w:line="288" w:lineRule="auto"/>
        <w:ind w:firstLine="495" w:firstLineChars="236"/>
        <w:jc w:val="left"/>
        <w:rPr>
          <w:color w:val="auto"/>
          <w:sz w:val="21"/>
          <w:szCs w:val="21"/>
          <w:highlight w:val="none"/>
        </w:rPr>
      </w:pPr>
      <w:r>
        <w:rPr>
          <w:color w:val="auto"/>
          <w:sz w:val="21"/>
          <w:szCs w:val="21"/>
          <w:highlight w:val="none"/>
        </w:rPr>
        <w:br w:type="page"/>
      </w:r>
    </w:p>
    <w:p w14:paraId="1A3ECE63">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lang w:val="en-US" w:eastAsia="zh-CN"/>
        </w:rPr>
        <w:t>2</w:t>
      </w:r>
      <w:r>
        <w:rPr>
          <w:rFonts w:hint="eastAsia"/>
          <w:b/>
          <w:color w:val="auto"/>
          <w:spacing w:val="-6"/>
          <w:sz w:val="21"/>
          <w:szCs w:val="21"/>
          <w:highlight w:val="none"/>
        </w:rPr>
        <w:t>）属于监狱企业的证明文件（若属于监狱企业）</w:t>
      </w:r>
    </w:p>
    <w:p w14:paraId="44EA86D5">
      <w:pPr>
        <w:adjustRightInd w:val="0"/>
        <w:snapToGrid w:val="0"/>
        <w:spacing w:line="288" w:lineRule="auto"/>
        <w:rPr>
          <w:color w:val="auto"/>
          <w:kern w:val="0"/>
          <w:sz w:val="21"/>
          <w:szCs w:val="21"/>
          <w:highlight w:val="none"/>
        </w:rPr>
      </w:pPr>
    </w:p>
    <w:p w14:paraId="043D32E0">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3142B2C3">
      <w:pPr>
        <w:adjustRightInd w:val="0"/>
        <w:snapToGrid w:val="0"/>
        <w:spacing w:line="288" w:lineRule="auto"/>
        <w:rPr>
          <w:color w:val="auto"/>
          <w:sz w:val="21"/>
          <w:szCs w:val="21"/>
          <w:highlight w:val="none"/>
        </w:rPr>
      </w:pPr>
    </w:p>
    <w:p w14:paraId="7751384F">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6C8B79C1">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470B14A">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2E41CCDB">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14:paraId="41A4D548">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lang w:val="en-US" w:eastAsia="zh-CN"/>
        </w:rPr>
        <w:t>3</w:t>
      </w:r>
      <w:r>
        <w:rPr>
          <w:rFonts w:hint="eastAsia"/>
          <w:b/>
          <w:color w:val="auto"/>
          <w:spacing w:val="-6"/>
          <w:sz w:val="21"/>
          <w:szCs w:val="21"/>
          <w:highlight w:val="none"/>
        </w:rPr>
        <w:t>）残疾人福利性单位声明函（若属于残疾人福利性单位）</w:t>
      </w:r>
    </w:p>
    <w:p w14:paraId="154F70D3">
      <w:pPr>
        <w:adjustRightInd w:val="0"/>
        <w:snapToGrid w:val="0"/>
        <w:spacing w:line="288" w:lineRule="auto"/>
        <w:rPr>
          <w:rFonts w:cs="Times New Roman"/>
          <w:b/>
          <w:color w:val="auto"/>
          <w:spacing w:val="6"/>
          <w:sz w:val="21"/>
          <w:szCs w:val="21"/>
          <w:highlight w:val="none"/>
        </w:rPr>
      </w:pPr>
    </w:p>
    <w:p w14:paraId="74F36C4E">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31B902D2">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27259A7B">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14:paraId="5F583A37">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14:paraId="47DEC889">
      <w:pPr>
        <w:adjustRightInd w:val="0"/>
        <w:snapToGrid w:val="0"/>
        <w:spacing w:line="288" w:lineRule="auto"/>
        <w:rPr>
          <w:color w:val="auto"/>
          <w:sz w:val="21"/>
          <w:szCs w:val="21"/>
          <w:highlight w:val="none"/>
        </w:rPr>
      </w:pPr>
    </w:p>
    <w:p w14:paraId="338DD399">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53DD89F6">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0397CB3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0222E8DD">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5FDF48B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059529D2">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2F4B1FA1">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2CFB3BAD">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33AEA7D">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37DF5E9D">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2764F104">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残疾人福利性单位属于小型、微型企业的，不重复享受政策。</w:t>
      </w:r>
    </w:p>
    <w:p w14:paraId="382BCBED">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45E6ADA3">
      <w:pPr>
        <w:numPr>
          <w:ilvl w:val="0"/>
          <w:numId w:val="0"/>
        </w:numPr>
        <w:adjustRightInd w:val="0"/>
        <w:snapToGrid w:val="0"/>
        <w:spacing w:line="288" w:lineRule="auto"/>
        <w:jc w:val="left"/>
        <w:outlineLvl w:val="2"/>
        <w:rPr>
          <w:b/>
          <w:color w:val="auto"/>
          <w:spacing w:val="-6"/>
          <w:sz w:val="21"/>
          <w:szCs w:val="21"/>
          <w:highlight w:val="none"/>
        </w:rPr>
      </w:pPr>
    </w:p>
    <w:p w14:paraId="5194A5E4">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）本项目的特定资格要求证明材料：无</w:t>
      </w:r>
    </w:p>
    <w:p w14:paraId="55083C31">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A3CD000">
      <w:pPr>
        <w:adjustRightInd w:val="0"/>
        <w:snapToGrid w:val="0"/>
        <w:spacing w:line="288" w:lineRule="auto"/>
        <w:rPr>
          <w:color w:val="auto"/>
          <w:highlight w:val="none"/>
        </w:rPr>
      </w:pPr>
    </w:p>
    <w:p w14:paraId="33ED314D">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14:paraId="3A137D49">
      <w:pPr>
        <w:adjustRightInd w:val="0"/>
        <w:snapToGrid w:val="0"/>
        <w:spacing w:line="288" w:lineRule="auto"/>
        <w:rPr>
          <w:color w:val="auto"/>
          <w:highlight w:val="none"/>
        </w:rPr>
      </w:pPr>
      <w:r>
        <w:rPr>
          <w:rFonts w:hint="eastAsia"/>
          <w:color w:val="auto"/>
          <w:highlight w:val="none"/>
        </w:rPr>
        <w:br w:type="page"/>
      </w:r>
    </w:p>
    <w:p w14:paraId="29BC2294">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14:paraId="32EE7AC5">
      <w:pPr>
        <w:adjustRightInd w:val="0"/>
        <w:snapToGrid w:val="0"/>
        <w:spacing w:line="288" w:lineRule="auto"/>
        <w:rPr>
          <w:color w:val="auto"/>
          <w:sz w:val="21"/>
          <w:szCs w:val="21"/>
          <w:highlight w:val="none"/>
        </w:rPr>
      </w:pPr>
    </w:p>
    <w:p w14:paraId="21333716">
      <w:pPr>
        <w:adjustRightInd w:val="0"/>
        <w:snapToGrid w:val="0"/>
        <w:spacing w:line="288" w:lineRule="auto"/>
        <w:rPr>
          <w:b/>
          <w:bCs/>
          <w:color w:val="auto"/>
          <w:sz w:val="21"/>
          <w:szCs w:val="21"/>
          <w:highlight w:val="none"/>
        </w:rPr>
      </w:pPr>
      <w:r>
        <w:rPr>
          <w:rFonts w:hint="eastAsia"/>
          <w:b/>
          <w:bCs/>
          <w:color w:val="auto"/>
          <w:sz w:val="21"/>
          <w:szCs w:val="21"/>
          <w:highlight w:val="none"/>
        </w:rPr>
        <w:t>致：</w:t>
      </w:r>
      <w:r>
        <w:rPr>
          <w:rFonts w:hint="eastAsia"/>
          <w:b/>
          <w:bCs/>
          <w:color w:val="auto"/>
          <w:sz w:val="21"/>
          <w:szCs w:val="21"/>
          <w:highlight w:val="none"/>
          <w:lang w:eastAsia="zh-CN"/>
        </w:rPr>
        <w:t>浙江交通职业技术学院</w:t>
      </w:r>
      <w:r>
        <w:rPr>
          <w:rFonts w:hint="eastAsia"/>
          <w:b/>
          <w:bCs/>
          <w:color w:val="auto"/>
          <w:sz w:val="21"/>
          <w:szCs w:val="21"/>
          <w:highlight w:val="none"/>
        </w:rPr>
        <w:t>、浙江求是招标代理有限公司</w:t>
      </w:r>
    </w:p>
    <w:p w14:paraId="43EE54D7">
      <w:pPr>
        <w:adjustRightInd w:val="0"/>
        <w:snapToGrid w:val="0"/>
        <w:spacing w:line="288" w:lineRule="auto"/>
        <w:rPr>
          <w:rFonts w:cs="Times New Roman"/>
          <w:color w:val="auto"/>
          <w:spacing w:val="-6"/>
          <w:sz w:val="21"/>
          <w:szCs w:val="21"/>
          <w:highlight w:val="none"/>
        </w:rPr>
      </w:pPr>
    </w:p>
    <w:p w14:paraId="6B5C9601">
      <w:pPr>
        <w:adjustRightInd w:val="0"/>
        <w:snapToGrid w:val="0"/>
        <w:spacing w:line="288" w:lineRule="auto"/>
        <w:ind w:firstLine="396" w:firstLineChars="200"/>
        <w:rPr>
          <w:color w:val="auto"/>
          <w:sz w:val="21"/>
          <w:szCs w:val="21"/>
          <w:highlight w:val="none"/>
        </w:rPr>
      </w:pPr>
      <w:bookmarkStart w:id="55"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lang w:eastAsia="zh-CN"/>
        </w:rPr>
        <w:t>浙江交通职业技术学院云桌面机房（跨境电商实训室软件-长兴校区）</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QSZBC250050ZHCS</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55"/>
    <w:p w14:paraId="6F9BFE8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55C3B2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00239A8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2B8EA3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B1A37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703D9A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737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437C915C">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bookmarkStart w:id="56" w:name="_Hlk97040154"/>
            <w:r>
              <w:rPr>
                <w:rFonts w:hint="eastAsia" w:cs="Times New Roman"/>
                <w:color w:val="auto"/>
                <w:spacing w:val="-6"/>
                <w:kern w:val="0"/>
                <w:sz w:val="21"/>
                <w:szCs w:val="21"/>
                <w:highlight w:val="none"/>
              </w:rPr>
              <w:t>联系人：</w:t>
            </w:r>
          </w:p>
        </w:tc>
        <w:tc>
          <w:tcPr>
            <w:tcW w:w="6808" w:type="dxa"/>
          </w:tcPr>
          <w:p w14:paraId="5CA21881">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tr w14:paraId="724F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933069">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14:paraId="2B98E98F">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tr w14:paraId="6737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28DE7D">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14:paraId="0FCF97DD">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tr w14:paraId="7D8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1EB9B64C">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14:paraId="0927E6BB">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tr w14:paraId="7DF1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82803E">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14:paraId="4AEC3BA0">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tr w14:paraId="191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CEB574">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14:paraId="30EEF53A">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tr w14:paraId="771E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393A11DC">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14:paraId="06288E77">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bookmarkEnd w:id="56"/>
    </w:tbl>
    <w:p w14:paraId="5581B906">
      <w:pPr>
        <w:adjustRightInd w:val="0"/>
        <w:snapToGrid w:val="0"/>
        <w:spacing w:line="288" w:lineRule="auto"/>
        <w:rPr>
          <w:color w:val="auto"/>
          <w:sz w:val="21"/>
          <w:szCs w:val="21"/>
          <w:highlight w:val="none"/>
        </w:rPr>
      </w:pPr>
    </w:p>
    <w:p w14:paraId="5561F3DB">
      <w:pPr>
        <w:adjustRightInd w:val="0"/>
        <w:snapToGrid w:val="0"/>
        <w:spacing w:line="288" w:lineRule="auto"/>
        <w:rPr>
          <w:color w:val="auto"/>
          <w:sz w:val="21"/>
          <w:szCs w:val="21"/>
          <w:highlight w:val="none"/>
        </w:rPr>
      </w:pPr>
    </w:p>
    <w:p w14:paraId="561430D5">
      <w:pPr>
        <w:adjustRightInd w:val="0"/>
        <w:snapToGrid w:val="0"/>
        <w:spacing w:line="288" w:lineRule="auto"/>
        <w:rPr>
          <w:rFonts w:cs="Times New Roman"/>
          <w:b/>
          <w:bCs/>
          <w:color w:val="auto"/>
          <w:spacing w:val="-6"/>
          <w:sz w:val="21"/>
          <w:szCs w:val="21"/>
          <w:highlight w:val="none"/>
        </w:rPr>
      </w:pPr>
      <w:bookmarkStart w:id="57"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290438ED">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7"/>
    <w:p w14:paraId="2AEDF632">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1679D33D">
      <w:pPr>
        <w:adjustRightInd w:val="0"/>
        <w:snapToGrid w:val="0"/>
        <w:spacing w:line="288" w:lineRule="auto"/>
        <w:ind w:firstLine="498" w:firstLineChars="236"/>
        <w:jc w:val="center"/>
        <w:outlineLvl w:val="2"/>
        <w:rPr>
          <w:rFonts w:cs="Times New Roman"/>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）授权委托书</w:t>
      </w:r>
    </w:p>
    <w:p w14:paraId="78DC4D31">
      <w:pPr>
        <w:adjustRightInd w:val="0"/>
        <w:snapToGrid w:val="0"/>
        <w:spacing w:line="288" w:lineRule="auto"/>
        <w:rPr>
          <w:rFonts w:cs="Times New Roman"/>
          <w:b/>
          <w:bCs/>
          <w:color w:val="auto"/>
          <w:spacing w:val="-6"/>
          <w:sz w:val="21"/>
          <w:szCs w:val="21"/>
          <w:highlight w:val="none"/>
        </w:rPr>
      </w:pPr>
    </w:p>
    <w:p w14:paraId="2ADC2B36">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致：</w:t>
      </w:r>
      <w:r>
        <w:rPr>
          <w:rFonts w:hint="eastAsia" w:cs="Times New Roman"/>
          <w:b/>
          <w:color w:val="auto"/>
          <w:spacing w:val="-6"/>
          <w:sz w:val="21"/>
          <w:szCs w:val="21"/>
          <w:highlight w:val="none"/>
          <w:lang w:eastAsia="zh-CN"/>
        </w:rPr>
        <w:t>浙江交通职业技术学院</w:t>
      </w:r>
      <w:r>
        <w:rPr>
          <w:rFonts w:hint="eastAsia" w:cs="Times New Roman"/>
          <w:b/>
          <w:color w:val="auto"/>
          <w:spacing w:val="-6"/>
          <w:sz w:val="21"/>
          <w:szCs w:val="21"/>
          <w:highlight w:val="none"/>
        </w:rPr>
        <w:t>、浙江求是招标代理有限公司</w:t>
      </w:r>
    </w:p>
    <w:p w14:paraId="5092949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（授权代表姓名）（身份证号码：</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，手机：</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lang w:eastAsia="zh-CN"/>
        </w:rPr>
        <w:t>浙江交通职业技术学院云桌面机房（跨境电商实训室软件-长兴校区）</w:t>
      </w:r>
      <w:r>
        <w:rPr>
          <w:rFonts w:hint="eastAsia" w:cs="Times New Roman"/>
          <w:bCs/>
          <w:color w:val="auto"/>
          <w:spacing w:val="-6"/>
          <w:sz w:val="21"/>
          <w:szCs w:val="21"/>
          <w:highlight w:val="none"/>
        </w:rPr>
        <w:t>项目（项目编号：</w:t>
      </w:r>
      <w:r>
        <w:rPr>
          <w:rFonts w:hint="eastAsia" w:cs="Times New Roman"/>
          <w:bCs/>
          <w:color w:val="auto"/>
          <w:spacing w:val="-6"/>
          <w:sz w:val="21"/>
          <w:szCs w:val="21"/>
          <w:highlight w:val="none"/>
          <w:lang w:eastAsia="zh-CN"/>
        </w:rPr>
        <w:t>QSZBC250050ZHCS</w:t>
      </w:r>
      <w:r>
        <w:rPr>
          <w:rFonts w:hint="eastAsia" w:cs="Times New Roman"/>
          <w:bCs/>
          <w:color w:val="auto"/>
          <w:spacing w:val="-6"/>
          <w:sz w:val="21"/>
          <w:szCs w:val="21"/>
          <w:highlight w:val="none"/>
        </w:rPr>
        <w:t>）</w:t>
      </w:r>
      <w:r>
        <w:rPr>
          <w:rFonts w:hint="eastAsia" w:cs="Times New Roman"/>
          <w:color w:val="auto"/>
          <w:spacing w:val="-6"/>
          <w:sz w:val="21"/>
          <w:szCs w:val="21"/>
          <w:highlight w:val="none"/>
        </w:rPr>
        <w:t>的采购活动，并代表我方全权办理针对上述项目的响应、评审、签约等具体事务和签署相关文件。</w:t>
      </w:r>
    </w:p>
    <w:p w14:paraId="71D047A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14:paraId="4B140F9C">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14:paraId="63EE838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被授权人无转委托权，特此告知。</w:t>
      </w:r>
    </w:p>
    <w:p w14:paraId="7C3BF24D">
      <w:pPr>
        <w:adjustRightInd w:val="0"/>
        <w:snapToGrid w:val="0"/>
        <w:spacing w:line="288" w:lineRule="auto"/>
        <w:ind w:firstLine="368" w:firstLineChars="186"/>
        <w:rPr>
          <w:rFonts w:cs="Times New Roman"/>
          <w:color w:val="auto"/>
          <w:spacing w:val="-6"/>
          <w:sz w:val="21"/>
          <w:szCs w:val="21"/>
          <w:highlight w:val="none"/>
          <w:u w:val="single"/>
        </w:rPr>
      </w:pPr>
      <w:r>
        <w:rPr>
          <w:rFonts w:hint="eastAsia" w:cs="Times New Roman"/>
          <w:color w:val="auto"/>
          <w:spacing w:val="-6"/>
          <w:sz w:val="21"/>
          <w:szCs w:val="21"/>
          <w:highlight w:val="none"/>
          <w:u w:val="single"/>
        </w:rPr>
        <w:t>▲提供授权代表社保缴纳证明（</w:t>
      </w:r>
      <w:r>
        <w:rPr>
          <w:rFonts w:hint="eastAsia" w:cs="Times New Roman"/>
          <w:color w:val="auto"/>
          <w:spacing w:val="-6"/>
          <w:sz w:val="21"/>
          <w:szCs w:val="21"/>
          <w:highlight w:val="none"/>
          <w:u w:val="single"/>
          <w:lang w:eastAsia="zh-CN"/>
        </w:rPr>
        <w:t>2025年1月（含）</w:t>
      </w:r>
      <w:r>
        <w:rPr>
          <w:rFonts w:hint="eastAsia" w:cs="Times New Roman"/>
          <w:color w:val="auto"/>
          <w:spacing w:val="-6"/>
          <w:sz w:val="21"/>
          <w:szCs w:val="21"/>
          <w:highlight w:val="none"/>
          <w:u w:val="single"/>
        </w:rPr>
        <w:t>以后任意一月）。</w:t>
      </w:r>
    </w:p>
    <w:p w14:paraId="66C9024A">
      <w:pPr>
        <w:adjustRightInd w:val="0"/>
        <w:snapToGrid w:val="0"/>
        <w:spacing w:line="288" w:lineRule="auto"/>
        <w:rPr>
          <w:rFonts w:cs="Times New Roman"/>
          <w:color w:val="auto"/>
          <w:spacing w:val="-6"/>
          <w:sz w:val="21"/>
          <w:szCs w:val="21"/>
          <w:highlight w:val="none"/>
        </w:rPr>
      </w:pPr>
    </w:p>
    <w:p w14:paraId="4EC3B3B6">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1E5EDDDA">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18A89C82">
      <w:pPr>
        <w:adjustRightInd w:val="0"/>
        <w:snapToGrid w:val="0"/>
        <w:spacing w:line="288" w:lineRule="auto"/>
        <w:rPr>
          <w:rFonts w:cs="Times New Roman"/>
          <w:color w:val="auto"/>
          <w:sz w:val="21"/>
          <w:szCs w:val="21"/>
          <w:highlight w:val="none"/>
        </w:rPr>
      </w:pPr>
    </w:p>
    <w:p w14:paraId="59C6D7DB">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注：</w:t>
      </w:r>
    </w:p>
    <w:p w14:paraId="60B50263">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14:paraId="7F57950D">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2、供应商是联合体的，联合体各成员均应在“授权委托书”上盖章（电子签名</w:t>
      </w:r>
      <w:r>
        <w:rPr>
          <w:rFonts w:cs="Times New Roman"/>
          <w:color w:val="auto"/>
          <w:sz w:val="21"/>
          <w:szCs w:val="21"/>
          <w:highlight w:val="none"/>
        </w:rPr>
        <w:t>/公章）</w:t>
      </w:r>
      <w:r>
        <w:rPr>
          <w:rFonts w:hint="eastAsia" w:cs="Times New Roman"/>
          <w:color w:val="auto"/>
          <w:sz w:val="21"/>
          <w:szCs w:val="21"/>
          <w:highlight w:val="none"/>
        </w:rPr>
        <w:t>。</w:t>
      </w:r>
    </w:p>
    <w:p w14:paraId="3B71D032">
      <w:pPr>
        <w:adjustRightInd w:val="0"/>
        <w:snapToGrid w:val="0"/>
        <w:spacing w:line="288" w:lineRule="auto"/>
        <w:rPr>
          <w:rFonts w:cs="Times New Roman"/>
          <w:color w:val="auto"/>
          <w:sz w:val="21"/>
          <w:szCs w:val="21"/>
          <w:highlight w:val="none"/>
        </w:rPr>
      </w:pPr>
    </w:p>
    <w:p w14:paraId="1E980223">
      <w:pPr>
        <w:adjustRightInd w:val="0"/>
        <w:snapToGrid w:val="0"/>
        <w:spacing w:line="288" w:lineRule="auto"/>
        <w:rPr>
          <w:rFonts w:cs="Times New Roman"/>
          <w:color w:val="auto"/>
          <w:sz w:val="21"/>
          <w:szCs w:val="21"/>
          <w:highlight w:val="none"/>
        </w:rPr>
      </w:pPr>
    </w:p>
    <w:p w14:paraId="09F9C2A7">
      <w:pPr>
        <w:adjustRightInd w:val="0"/>
        <w:snapToGrid w:val="0"/>
        <w:spacing w:line="288" w:lineRule="auto"/>
        <w:jc w:val="center"/>
        <w:outlineLvl w:val="2"/>
        <w:rPr>
          <w:rFonts w:cs="Times New Roman"/>
          <w:b/>
          <w:bCs/>
          <w:color w:val="auto"/>
          <w:spacing w:val="-6"/>
          <w:sz w:val="21"/>
          <w:szCs w:val="21"/>
          <w:highlight w:val="none"/>
        </w:rPr>
      </w:pPr>
      <w:r>
        <w:rPr>
          <w:rFonts w:hint="eastAsia" w:cs="Times New Roman"/>
          <w:b/>
          <w:bCs/>
          <w:color w:val="auto"/>
          <w:sz w:val="21"/>
          <w:szCs w:val="21"/>
          <w:highlight w:val="none"/>
        </w:rPr>
        <w:t>（2）法定代表人（单位负责人、自然人本人）</w:t>
      </w:r>
      <w:r>
        <w:rPr>
          <w:rFonts w:hint="eastAsia" w:cs="Times New Roman"/>
          <w:b/>
          <w:bCs/>
          <w:color w:val="auto"/>
          <w:spacing w:val="-6"/>
          <w:sz w:val="21"/>
          <w:szCs w:val="21"/>
          <w:highlight w:val="none"/>
        </w:rPr>
        <w:t>身份证明</w:t>
      </w:r>
    </w:p>
    <w:p w14:paraId="73900371">
      <w:pPr>
        <w:adjustRightInd w:val="0"/>
        <w:snapToGrid w:val="0"/>
        <w:spacing w:line="288" w:lineRule="auto"/>
        <w:ind w:firstLine="495" w:firstLineChars="236"/>
        <w:jc w:val="center"/>
        <w:rPr>
          <w:rFonts w:cs="Times New Roman"/>
          <w:color w:val="auto"/>
          <w:sz w:val="21"/>
          <w:szCs w:val="21"/>
          <w:highlight w:val="none"/>
        </w:rPr>
      </w:pPr>
      <w:r>
        <w:rPr>
          <w:rFonts w:hint="eastAsia" w:cs="Times New Roman"/>
          <w:color w:val="auto"/>
          <w:sz w:val="21"/>
          <w:szCs w:val="21"/>
          <w:highlight w:val="none"/>
        </w:rPr>
        <w:t>（适用于：法定代表人（单位负责人、自然人本人）</w:t>
      </w:r>
      <w:r>
        <w:rPr>
          <w:rFonts w:hint="eastAsia" w:cs="Times New Roman"/>
          <w:color w:val="auto"/>
          <w:spacing w:val="-6"/>
          <w:sz w:val="21"/>
          <w:szCs w:val="21"/>
          <w:highlight w:val="none"/>
        </w:rPr>
        <w:t>代表供应商参加采购活动</w:t>
      </w:r>
      <w:r>
        <w:rPr>
          <w:rFonts w:hint="eastAsia" w:cs="Times New Roman"/>
          <w:color w:val="auto"/>
          <w:sz w:val="21"/>
          <w:szCs w:val="21"/>
          <w:highlight w:val="none"/>
        </w:rPr>
        <w:t>）</w:t>
      </w:r>
    </w:p>
    <w:p w14:paraId="5D1FD0A5">
      <w:pPr>
        <w:adjustRightInd w:val="0"/>
        <w:snapToGrid w:val="0"/>
        <w:spacing w:line="288" w:lineRule="auto"/>
        <w:jc w:val="left"/>
        <w:rPr>
          <w:rFonts w:cs="Times New Roman"/>
          <w:color w:val="auto"/>
          <w:sz w:val="21"/>
          <w:szCs w:val="21"/>
          <w:highlight w:val="none"/>
        </w:rPr>
      </w:pPr>
      <w:r>
        <w:rPr>
          <w:rFonts w:hint="eastAsia"/>
          <w:bCs/>
          <w:color w:val="auto"/>
          <w:sz w:val="21"/>
          <w:szCs w:val="21"/>
          <w:highlight w:val="none"/>
        </w:rPr>
        <w:t>身份证件复印件</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C90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0047466">
            <w:pPr>
              <w:keepNext w:val="0"/>
              <w:keepLines w:val="0"/>
              <w:suppressLineNumbers w:val="0"/>
              <w:adjustRightInd w:val="0"/>
              <w:snapToGrid w:val="0"/>
              <w:spacing w:before="0" w:beforeAutospacing="0" w:after="0" w:afterAutospacing="0" w:line="288" w:lineRule="auto"/>
              <w:ind w:left="0" w:right="0"/>
              <w:rPr>
                <w:rFonts w:hint="eastAsia"/>
                <w:bCs/>
                <w:color w:val="auto"/>
                <w:sz w:val="21"/>
                <w:szCs w:val="21"/>
                <w:highlight w:val="none"/>
              </w:rPr>
            </w:pPr>
            <w:r>
              <w:rPr>
                <w:rFonts w:hint="eastAsia"/>
                <w:bCs/>
                <w:color w:val="auto"/>
                <w:sz w:val="21"/>
                <w:szCs w:val="21"/>
                <w:highlight w:val="none"/>
              </w:rPr>
              <w:t>正面：</w:t>
            </w:r>
          </w:p>
        </w:tc>
        <w:tc>
          <w:tcPr>
            <w:tcW w:w="4951" w:type="dxa"/>
          </w:tcPr>
          <w:p w14:paraId="0B5F5CC0">
            <w:pPr>
              <w:keepNext w:val="0"/>
              <w:keepLines w:val="0"/>
              <w:suppressLineNumbers w:val="0"/>
              <w:adjustRightInd w:val="0"/>
              <w:snapToGrid w:val="0"/>
              <w:spacing w:before="0" w:beforeAutospacing="0" w:after="0" w:afterAutospacing="0" w:line="288" w:lineRule="auto"/>
              <w:ind w:left="0" w:right="0"/>
              <w:rPr>
                <w:rFonts w:hint="eastAsia"/>
                <w:bCs/>
                <w:color w:val="auto"/>
                <w:sz w:val="21"/>
                <w:szCs w:val="21"/>
                <w:highlight w:val="none"/>
              </w:rPr>
            </w:pPr>
            <w:r>
              <w:rPr>
                <w:rFonts w:hint="eastAsia"/>
                <w:bCs/>
                <w:color w:val="auto"/>
                <w:sz w:val="21"/>
                <w:szCs w:val="21"/>
                <w:highlight w:val="none"/>
              </w:rPr>
              <w:t>反面：</w:t>
            </w:r>
          </w:p>
        </w:tc>
      </w:tr>
    </w:tbl>
    <w:p w14:paraId="4DFE6729">
      <w:pPr>
        <w:adjustRightInd w:val="0"/>
        <w:snapToGrid w:val="0"/>
        <w:spacing w:line="288" w:lineRule="auto"/>
        <w:rPr>
          <w:rFonts w:cs="Times New Roman"/>
          <w:color w:val="auto"/>
          <w:sz w:val="21"/>
          <w:szCs w:val="21"/>
          <w:highlight w:val="none"/>
        </w:rPr>
      </w:pPr>
    </w:p>
    <w:p w14:paraId="544CCE0B">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435B60B1">
      <w:pPr>
        <w:adjustRightInd w:val="0"/>
        <w:snapToGrid w:val="0"/>
        <w:spacing w:line="288" w:lineRule="auto"/>
        <w:jc w:val="left"/>
        <w:outlineLvl w:val="2"/>
        <w:rPr>
          <w:rFonts w:cs="Times New Roman"/>
          <w:b/>
          <w:bCs/>
          <w:color w:val="auto"/>
          <w:sz w:val="21"/>
          <w:szCs w:val="21"/>
          <w:highlight w:val="none"/>
        </w:rPr>
      </w:pPr>
      <w:r>
        <w:rPr>
          <w:rFonts w:hint="eastAsia" w:cs="Times New Roman"/>
          <w:b/>
          <w:bCs/>
          <w:color w:val="auto"/>
          <w:sz w:val="21"/>
          <w:szCs w:val="21"/>
          <w:highlight w:val="none"/>
        </w:rPr>
        <w:t>附：授权代表社保缴纳证明（</w:t>
      </w:r>
      <w:r>
        <w:rPr>
          <w:rFonts w:hint="eastAsia" w:cs="Times New Roman"/>
          <w:b/>
          <w:bCs/>
          <w:color w:val="auto"/>
          <w:sz w:val="21"/>
          <w:szCs w:val="21"/>
          <w:highlight w:val="none"/>
          <w:lang w:eastAsia="zh-CN"/>
        </w:rPr>
        <w:t>2025年1月（含）</w:t>
      </w:r>
      <w:r>
        <w:rPr>
          <w:rFonts w:hint="eastAsia" w:cs="Times New Roman"/>
          <w:b/>
          <w:bCs/>
          <w:color w:val="auto"/>
          <w:sz w:val="21"/>
          <w:szCs w:val="21"/>
          <w:highlight w:val="none"/>
        </w:rPr>
        <w:t>以后任意一月）</w:t>
      </w:r>
    </w:p>
    <w:p w14:paraId="06C406B9">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217127B">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6B88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B136D7A">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序号</w:t>
            </w:r>
          </w:p>
        </w:tc>
        <w:tc>
          <w:tcPr>
            <w:tcW w:w="1268" w:type="dxa"/>
            <w:vAlign w:val="center"/>
          </w:tcPr>
          <w:p w14:paraId="3BB20084">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采购人</w:t>
            </w:r>
          </w:p>
        </w:tc>
        <w:tc>
          <w:tcPr>
            <w:tcW w:w="1282" w:type="dxa"/>
            <w:vAlign w:val="center"/>
          </w:tcPr>
          <w:p w14:paraId="3EEEA952">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项目名称</w:t>
            </w:r>
          </w:p>
        </w:tc>
        <w:tc>
          <w:tcPr>
            <w:tcW w:w="1432" w:type="dxa"/>
            <w:vAlign w:val="center"/>
          </w:tcPr>
          <w:p w14:paraId="054DF84E">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数量</w:t>
            </w:r>
          </w:p>
        </w:tc>
        <w:tc>
          <w:tcPr>
            <w:tcW w:w="1256" w:type="dxa"/>
            <w:vAlign w:val="center"/>
          </w:tcPr>
          <w:p w14:paraId="63DAC5D8">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合同金额</w:t>
            </w:r>
          </w:p>
          <w:p w14:paraId="0DDE61F3">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（万元）</w:t>
            </w:r>
          </w:p>
        </w:tc>
        <w:tc>
          <w:tcPr>
            <w:tcW w:w="899" w:type="dxa"/>
            <w:vAlign w:val="center"/>
          </w:tcPr>
          <w:p w14:paraId="50D0172F">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附件页码</w:t>
            </w:r>
          </w:p>
        </w:tc>
        <w:tc>
          <w:tcPr>
            <w:tcW w:w="995" w:type="dxa"/>
            <w:vAlign w:val="center"/>
          </w:tcPr>
          <w:p w14:paraId="5997BA63">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合同签订时间</w:t>
            </w:r>
          </w:p>
        </w:tc>
        <w:tc>
          <w:tcPr>
            <w:tcW w:w="1718" w:type="dxa"/>
            <w:vAlign w:val="center"/>
          </w:tcPr>
          <w:p w14:paraId="232F284A">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采购人联系人</w:t>
            </w:r>
          </w:p>
          <w:p w14:paraId="5B03E122">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联系方式</w:t>
            </w:r>
          </w:p>
        </w:tc>
      </w:tr>
      <w:tr w14:paraId="35E4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9669575">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68" w:type="dxa"/>
            <w:vAlign w:val="center"/>
          </w:tcPr>
          <w:p w14:paraId="4EAEC6FD">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82" w:type="dxa"/>
            <w:vAlign w:val="center"/>
          </w:tcPr>
          <w:p w14:paraId="189630DE">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432" w:type="dxa"/>
            <w:vAlign w:val="center"/>
          </w:tcPr>
          <w:p w14:paraId="6257C1A1">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56" w:type="dxa"/>
            <w:vAlign w:val="center"/>
          </w:tcPr>
          <w:p w14:paraId="4974486D">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899" w:type="dxa"/>
            <w:vAlign w:val="center"/>
          </w:tcPr>
          <w:p w14:paraId="3E4980A2">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995" w:type="dxa"/>
            <w:vAlign w:val="center"/>
          </w:tcPr>
          <w:p w14:paraId="1B35052E">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718" w:type="dxa"/>
            <w:vAlign w:val="center"/>
          </w:tcPr>
          <w:p w14:paraId="1DFE0221">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0972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0E47549">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68" w:type="dxa"/>
            <w:vAlign w:val="center"/>
          </w:tcPr>
          <w:p w14:paraId="423378C9">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82" w:type="dxa"/>
            <w:vAlign w:val="center"/>
          </w:tcPr>
          <w:p w14:paraId="147FDEB7">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432" w:type="dxa"/>
            <w:vAlign w:val="center"/>
          </w:tcPr>
          <w:p w14:paraId="5F76B399">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56" w:type="dxa"/>
            <w:vAlign w:val="center"/>
          </w:tcPr>
          <w:p w14:paraId="442F3D19">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899" w:type="dxa"/>
            <w:vAlign w:val="center"/>
          </w:tcPr>
          <w:p w14:paraId="3602EBE7">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995" w:type="dxa"/>
            <w:vAlign w:val="center"/>
          </w:tcPr>
          <w:p w14:paraId="42162A9B">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718" w:type="dxa"/>
            <w:vAlign w:val="center"/>
          </w:tcPr>
          <w:p w14:paraId="27E672D4">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4BA0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8A0D2A3">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68" w:type="dxa"/>
            <w:vAlign w:val="center"/>
          </w:tcPr>
          <w:p w14:paraId="3301E582">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82" w:type="dxa"/>
            <w:vAlign w:val="center"/>
          </w:tcPr>
          <w:p w14:paraId="288FFA68">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432" w:type="dxa"/>
            <w:vAlign w:val="center"/>
          </w:tcPr>
          <w:p w14:paraId="72B40043">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56" w:type="dxa"/>
            <w:vAlign w:val="center"/>
          </w:tcPr>
          <w:p w14:paraId="57221D29">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899" w:type="dxa"/>
            <w:vAlign w:val="center"/>
          </w:tcPr>
          <w:p w14:paraId="775EC2D2">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995" w:type="dxa"/>
            <w:vAlign w:val="center"/>
          </w:tcPr>
          <w:p w14:paraId="5F1526E4">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718" w:type="dxa"/>
            <w:vAlign w:val="center"/>
          </w:tcPr>
          <w:p w14:paraId="21840474">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5D52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7DE8E65">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68" w:type="dxa"/>
            <w:vAlign w:val="center"/>
          </w:tcPr>
          <w:p w14:paraId="1A7D39DF">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82" w:type="dxa"/>
            <w:vAlign w:val="center"/>
          </w:tcPr>
          <w:p w14:paraId="4B3CF8B0">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432" w:type="dxa"/>
            <w:vAlign w:val="center"/>
          </w:tcPr>
          <w:p w14:paraId="35A1659A">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56" w:type="dxa"/>
            <w:vAlign w:val="center"/>
          </w:tcPr>
          <w:p w14:paraId="10BD2C77">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899" w:type="dxa"/>
            <w:vAlign w:val="center"/>
          </w:tcPr>
          <w:p w14:paraId="7F4E671F">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995" w:type="dxa"/>
            <w:vAlign w:val="center"/>
          </w:tcPr>
          <w:p w14:paraId="4B5E4233">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718" w:type="dxa"/>
            <w:vAlign w:val="center"/>
          </w:tcPr>
          <w:p w14:paraId="5064B69F">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bl>
    <w:p w14:paraId="40FE4C06">
      <w:pPr>
        <w:adjustRightInd w:val="0"/>
        <w:snapToGrid w:val="0"/>
        <w:spacing w:line="288" w:lineRule="auto"/>
        <w:rPr>
          <w:color w:val="auto"/>
          <w:sz w:val="21"/>
          <w:szCs w:val="21"/>
          <w:highlight w:val="none"/>
        </w:rPr>
      </w:pPr>
    </w:p>
    <w:p w14:paraId="67194B02">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238C008F">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59CDA0E5">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46480192">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6D6E8D89">
      <w:pPr>
        <w:adjustRightInd w:val="0"/>
        <w:snapToGrid w:val="0"/>
        <w:spacing w:line="288" w:lineRule="auto"/>
        <w:rPr>
          <w:color w:val="auto"/>
          <w:sz w:val="21"/>
          <w:szCs w:val="21"/>
          <w:highlight w:val="none"/>
        </w:rPr>
      </w:pPr>
    </w:p>
    <w:p w14:paraId="422DB361">
      <w:pPr>
        <w:adjustRightInd w:val="0"/>
        <w:snapToGrid w:val="0"/>
        <w:spacing w:line="288" w:lineRule="auto"/>
        <w:rPr>
          <w:color w:val="auto"/>
          <w:sz w:val="21"/>
          <w:szCs w:val="21"/>
          <w:highlight w:val="none"/>
        </w:rPr>
      </w:pPr>
    </w:p>
    <w:p w14:paraId="0084B065">
      <w:pPr>
        <w:adjustRightInd w:val="0"/>
        <w:snapToGrid w:val="0"/>
        <w:spacing w:line="288" w:lineRule="auto"/>
        <w:rPr>
          <w:color w:val="auto"/>
          <w:sz w:val="21"/>
          <w:szCs w:val="21"/>
          <w:highlight w:val="none"/>
        </w:rPr>
      </w:pPr>
    </w:p>
    <w:p w14:paraId="20CC609B">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1CEB6789">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4EED832B">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8F1ABFB">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14:paraId="26E4227D">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浙江交通职业技术学院</w:t>
      </w:r>
    </w:p>
    <w:p w14:paraId="5F3C87C8">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云桌面机房（跨境电商实训室软件-长兴校区）</w:t>
      </w:r>
    </w:p>
    <w:p w14:paraId="020F03A7">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QSZBC250050ZHCS</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4141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63283DD">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bookmarkStart w:id="58" w:name="_Hlk97040421"/>
            <w:r>
              <w:rPr>
                <w:rFonts w:hint="eastAsia"/>
                <w:b/>
                <w:bCs/>
                <w:color w:val="auto"/>
                <w:kern w:val="0"/>
                <w:sz w:val="21"/>
                <w:szCs w:val="21"/>
                <w:highlight w:val="none"/>
              </w:rPr>
              <w:t>序号</w:t>
            </w:r>
          </w:p>
        </w:tc>
        <w:tc>
          <w:tcPr>
            <w:tcW w:w="3286" w:type="dxa"/>
            <w:vAlign w:val="center"/>
          </w:tcPr>
          <w:p w14:paraId="5277C874">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磋商文件要求</w:t>
            </w:r>
          </w:p>
        </w:tc>
        <w:tc>
          <w:tcPr>
            <w:tcW w:w="2911" w:type="dxa"/>
            <w:vAlign w:val="center"/>
          </w:tcPr>
          <w:p w14:paraId="37E4EA9D">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响应规格</w:t>
            </w:r>
          </w:p>
        </w:tc>
        <w:tc>
          <w:tcPr>
            <w:tcW w:w="2407" w:type="dxa"/>
            <w:vAlign w:val="center"/>
          </w:tcPr>
          <w:p w14:paraId="715A9BAE">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是否偏离（提供说明）</w:t>
            </w:r>
          </w:p>
        </w:tc>
      </w:tr>
      <w:tr w14:paraId="1B42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0E0FBEA2">
            <w:pPr>
              <w:keepNext w:val="0"/>
              <w:keepLines w:val="0"/>
              <w:suppressLineNumbers w:val="0"/>
              <w:adjustRightInd w:val="0"/>
              <w:snapToGrid w:val="0"/>
              <w:spacing w:before="0" w:beforeAutospacing="0" w:after="0" w:afterAutospacing="0" w:line="288" w:lineRule="auto"/>
              <w:ind w:left="0" w:right="0"/>
              <w:rPr>
                <w:rFonts w:hint="eastAsia"/>
                <w:b/>
                <w:bCs/>
                <w:color w:val="auto"/>
                <w:kern w:val="0"/>
                <w:sz w:val="21"/>
                <w:szCs w:val="21"/>
                <w:highlight w:val="none"/>
              </w:rPr>
            </w:pPr>
            <w:r>
              <w:rPr>
                <w:rFonts w:hint="eastAsia"/>
                <w:b/>
                <w:bCs/>
                <w:color w:val="auto"/>
                <w:kern w:val="0"/>
                <w:sz w:val="21"/>
                <w:szCs w:val="21"/>
                <w:highlight w:val="none"/>
              </w:rPr>
              <w:t>采购资金的支付方式、时间、条件</w:t>
            </w:r>
          </w:p>
        </w:tc>
      </w:tr>
      <w:tr w14:paraId="764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14:paraId="4CB115FF">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1</w:t>
            </w:r>
          </w:p>
        </w:tc>
        <w:tc>
          <w:tcPr>
            <w:tcW w:w="3286" w:type="dxa"/>
            <w:vAlign w:val="center"/>
          </w:tcPr>
          <w:p w14:paraId="7E68B5B3">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911" w:type="dxa"/>
            <w:vAlign w:val="center"/>
          </w:tcPr>
          <w:p w14:paraId="527AB942">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407" w:type="dxa"/>
            <w:vAlign w:val="center"/>
          </w:tcPr>
          <w:p w14:paraId="2546C737">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56D1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9F2FB8D">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2</w:t>
            </w:r>
          </w:p>
        </w:tc>
        <w:tc>
          <w:tcPr>
            <w:tcW w:w="3286" w:type="dxa"/>
            <w:vAlign w:val="center"/>
          </w:tcPr>
          <w:p w14:paraId="3F6753AD">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911" w:type="dxa"/>
            <w:vAlign w:val="center"/>
          </w:tcPr>
          <w:p w14:paraId="2C45E96B">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407" w:type="dxa"/>
            <w:vAlign w:val="center"/>
          </w:tcPr>
          <w:p w14:paraId="69668F53">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110D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14:paraId="60C736F4">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w:t>
            </w:r>
          </w:p>
        </w:tc>
        <w:tc>
          <w:tcPr>
            <w:tcW w:w="3286" w:type="dxa"/>
            <w:vAlign w:val="center"/>
          </w:tcPr>
          <w:p w14:paraId="3746707D">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911" w:type="dxa"/>
            <w:vAlign w:val="center"/>
          </w:tcPr>
          <w:p w14:paraId="064F0E85">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407" w:type="dxa"/>
            <w:vAlign w:val="center"/>
          </w:tcPr>
          <w:p w14:paraId="2D431690">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3D91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628" w:type="dxa"/>
            <w:gridSpan w:val="4"/>
            <w:vAlign w:val="center"/>
          </w:tcPr>
          <w:p w14:paraId="3D65DF70">
            <w:pPr>
              <w:keepNext w:val="0"/>
              <w:keepLines w:val="0"/>
              <w:suppressLineNumbers w:val="0"/>
              <w:adjustRightInd w:val="0"/>
              <w:snapToGrid w:val="0"/>
              <w:spacing w:before="0" w:beforeAutospacing="0" w:after="0" w:afterAutospacing="0" w:line="288" w:lineRule="auto"/>
              <w:ind w:left="0" w:right="0"/>
              <w:rPr>
                <w:rFonts w:hint="eastAsia"/>
                <w:color w:val="auto"/>
                <w:kern w:val="0"/>
                <w:sz w:val="21"/>
                <w:szCs w:val="21"/>
                <w:highlight w:val="none"/>
              </w:rPr>
            </w:pPr>
            <w:r>
              <w:rPr>
                <w:rFonts w:hint="eastAsia"/>
                <w:b/>
                <w:bCs/>
                <w:color w:val="auto"/>
                <w:kern w:val="0"/>
                <w:sz w:val="21"/>
                <w:szCs w:val="21"/>
                <w:highlight w:val="none"/>
              </w:rPr>
              <w:t>服务要求</w:t>
            </w:r>
          </w:p>
        </w:tc>
      </w:tr>
      <w:tr w14:paraId="73B1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14:paraId="4BD860A3">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1</w:t>
            </w:r>
          </w:p>
        </w:tc>
        <w:tc>
          <w:tcPr>
            <w:tcW w:w="3286" w:type="dxa"/>
            <w:vAlign w:val="center"/>
          </w:tcPr>
          <w:p w14:paraId="73C49B74">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911" w:type="dxa"/>
            <w:vAlign w:val="center"/>
          </w:tcPr>
          <w:p w14:paraId="1B8B4DB5">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407" w:type="dxa"/>
            <w:vAlign w:val="center"/>
          </w:tcPr>
          <w:p w14:paraId="5BAEE259">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4BE0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14:paraId="50AB302D">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2</w:t>
            </w:r>
          </w:p>
        </w:tc>
        <w:tc>
          <w:tcPr>
            <w:tcW w:w="3286" w:type="dxa"/>
            <w:vAlign w:val="center"/>
          </w:tcPr>
          <w:p w14:paraId="25E26FEC">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911" w:type="dxa"/>
            <w:vAlign w:val="center"/>
          </w:tcPr>
          <w:p w14:paraId="75E577F7">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407" w:type="dxa"/>
            <w:vAlign w:val="center"/>
          </w:tcPr>
          <w:p w14:paraId="3E759538">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3D35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14:paraId="0B87A5A2">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w:t>
            </w:r>
          </w:p>
        </w:tc>
        <w:tc>
          <w:tcPr>
            <w:tcW w:w="3286" w:type="dxa"/>
            <w:vAlign w:val="center"/>
          </w:tcPr>
          <w:p w14:paraId="13EF2C90">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911" w:type="dxa"/>
            <w:vAlign w:val="center"/>
          </w:tcPr>
          <w:p w14:paraId="1B9F46E1">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407" w:type="dxa"/>
            <w:vAlign w:val="center"/>
          </w:tcPr>
          <w:p w14:paraId="63A201AB">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3343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628" w:type="dxa"/>
            <w:gridSpan w:val="4"/>
            <w:vAlign w:val="center"/>
          </w:tcPr>
          <w:p w14:paraId="269FC96F">
            <w:pPr>
              <w:keepNext w:val="0"/>
              <w:keepLines w:val="0"/>
              <w:suppressLineNumbers w:val="0"/>
              <w:adjustRightInd w:val="0"/>
              <w:snapToGrid w:val="0"/>
              <w:spacing w:before="0" w:beforeAutospacing="0" w:after="0" w:afterAutospacing="0" w:line="288" w:lineRule="auto"/>
              <w:ind w:left="0" w:right="0"/>
              <w:rPr>
                <w:rFonts w:hint="eastAsia"/>
                <w:color w:val="auto"/>
                <w:kern w:val="0"/>
                <w:sz w:val="21"/>
                <w:szCs w:val="21"/>
                <w:highlight w:val="none"/>
              </w:rPr>
            </w:pPr>
            <w:r>
              <w:rPr>
                <w:rFonts w:hint="eastAsia"/>
                <w:b/>
                <w:bCs/>
                <w:color w:val="auto"/>
                <w:kern w:val="0"/>
                <w:sz w:val="21"/>
                <w:szCs w:val="21"/>
                <w:highlight w:val="none"/>
              </w:rPr>
              <w:t>技术要求</w:t>
            </w:r>
          </w:p>
        </w:tc>
      </w:tr>
      <w:tr w14:paraId="110A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4C1E094">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1</w:t>
            </w:r>
          </w:p>
        </w:tc>
        <w:tc>
          <w:tcPr>
            <w:tcW w:w="3286" w:type="dxa"/>
            <w:vAlign w:val="center"/>
          </w:tcPr>
          <w:p w14:paraId="12916133">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911" w:type="dxa"/>
            <w:vAlign w:val="center"/>
          </w:tcPr>
          <w:p w14:paraId="03C6F336">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407" w:type="dxa"/>
            <w:vAlign w:val="center"/>
          </w:tcPr>
          <w:p w14:paraId="6747F446">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286A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472600E">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2</w:t>
            </w:r>
          </w:p>
        </w:tc>
        <w:tc>
          <w:tcPr>
            <w:tcW w:w="3286" w:type="dxa"/>
            <w:vAlign w:val="center"/>
          </w:tcPr>
          <w:p w14:paraId="4AD4DE0A">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911" w:type="dxa"/>
            <w:vAlign w:val="center"/>
          </w:tcPr>
          <w:p w14:paraId="23D9DBF5">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407" w:type="dxa"/>
            <w:vAlign w:val="center"/>
          </w:tcPr>
          <w:p w14:paraId="0D14F88B">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467A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784D50B5">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w:t>
            </w:r>
          </w:p>
        </w:tc>
        <w:tc>
          <w:tcPr>
            <w:tcW w:w="3286" w:type="dxa"/>
            <w:vAlign w:val="center"/>
          </w:tcPr>
          <w:p w14:paraId="3BE50DAE">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911" w:type="dxa"/>
            <w:vAlign w:val="center"/>
          </w:tcPr>
          <w:p w14:paraId="5F52DB8A">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407" w:type="dxa"/>
            <w:vAlign w:val="center"/>
          </w:tcPr>
          <w:p w14:paraId="10724309">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bookmarkEnd w:id="58"/>
    </w:tbl>
    <w:p w14:paraId="1DA52751">
      <w:pPr>
        <w:adjustRightInd w:val="0"/>
        <w:snapToGrid w:val="0"/>
        <w:spacing w:line="288" w:lineRule="auto"/>
        <w:rPr>
          <w:color w:val="auto"/>
          <w:sz w:val="21"/>
          <w:szCs w:val="21"/>
          <w:highlight w:val="none"/>
        </w:rPr>
      </w:pPr>
    </w:p>
    <w:p w14:paraId="04542723">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2E487C17">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14:paraId="149ED775">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1505DCFA">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3BB5E678">
      <w:pPr>
        <w:adjustRightInd w:val="0"/>
        <w:snapToGrid w:val="0"/>
        <w:spacing w:line="288" w:lineRule="auto"/>
        <w:rPr>
          <w:color w:val="auto"/>
          <w:sz w:val="21"/>
          <w:szCs w:val="21"/>
          <w:highlight w:val="none"/>
        </w:rPr>
      </w:pPr>
    </w:p>
    <w:p w14:paraId="3E80382B">
      <w:pPr>
        <w:adjustRightInd w:val="0"/>
        <w:snapToGrid w:val="0"/>
        <w:spacing w:line="288" w:lineRule="auto"/>
        <w:rPr>
          <w:color w:val="auto"/>
          <w:sz w:val="21"/>
          <w:szCs w:val="21"/>
          <w:highlight w:val="none"/>
        </w:rPr>
      </w:pPr>
    </w:p>
    <w:p w14:paraId="71150967">
      <w:pPr>
        <w:adjustRightInd w:val="0"/>
        <w:snapToGrid w:val="0"/>
        <w:spacing w:line="288" w:lineRule="auto"/>
        <w:rPr>
          <w:color w:val="auto"/>
          <w:sz w:val="21"/>
          <w:szCs w:val="21"/>
          <w:highlight w:val="none"/>
        </w:rPr>
      </w:pPr>
    </w:p>
    <w:p w14:paraId="1C3E849A">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2F5257BC">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5B4DC846">
      <w:pPr>
        <w:rPr>
          <w:rFonts w:hint="eastAsia" w:cs="Times New Roman"/>
          <w:b/>
          <w:bCs/>
          <w:color w:val="auto"/>
          <w:spacing w:val="-6"/>
          <w:sz w:val="21"/>
          <w:szCs w:val="21"/>
          <w:highlight w:val="none"/>
        </w:rPr>
      </w:pPr>
      <w:r>
        <w:rPr>
          <w:rFonts w:hint="eastAsia" w:cs="Times New Roman"/>
          <w:b/>
          <w:bCs/>
          <w:color w:val="auto"/>
          <w:spacing w:val="-6"/>
          <w:sz w:val="21"/>
          <w:szCs w:val="21"/>
          <w:highlight w:val="none"/>
        </w:rPr>
        <w:br w:type="page"/>
      </w:r>
    </w:p>
    <w:p w14:paraId="1366E9B8">
      <w:pPr>
        <w:adjustRightInd w:val="0"/>
        <w:snapToGrid w:val="0"/>
        <w:spacing w:line="288" w:lineRule="auto"/>
        <w:rPr>
          <w:rFonts w:hint="default" w:eastAsia="宋体" w:cs="Times New Roman"/>
          <w:b/>
          <w:bCs/>
          <w:color w:val="auto"/>
          <w:spacing w:val="-6"/>
          <w:sz w:val="21"/>
          <w:szCs w:val="21"/>
          <w:highlight w:val="none"/>
          <w:lang w:val="en-US" w:eastAsia="zh-CN"/>
        </w:rPr>
      </w:pPr>
      <w:r>
        <w:rPr>
          <w:rFonts w:hint="eastAsia" w:cs="Times New Roman"/>
          <w:b/>
          <w:bCs/>
          <w:color w:val="auto"/>
          <w:spacing w:val="-6"/>
          <w:sz w:val="21"/>
          <w:szCs w:val="21"/>
          <w:highlight w:val="none"/>
          <w:lang w:val="en-US" w:eastAsia="zh-CN"/>
        </w:rPr>
        <w:t>附：请按采购需求要求，逐项提供相关证明材料。</w:t>
      </w:r>
      <w:bookmarkStart w:id="62" w:name="_GoBack"/>
      <w:bookmarkEnd w:id="62"/>
    </w:p>
    <w:p w14:paraId="7A0D70C3">
      <w:pPr>
        <w:adjustRightInd w:val="0"/>
        <w:snapToGrid w:val="0"/>
        <w:spacing w:line="288" w:lineRule="auto"/>
        <w:rPr>
          <w:rFonts w:hint="eastAsia" w:cs="Times New Roman"/>
          <w:b/>
          <w:bCs/>
          <w:color w:val="auto"/>
          <w:spacing w:val="-6"/>
          <w:sz w:val="21"/>
          <w:szCs w:val="21"/>
          <w:highlight w:val="none"/>
        </w:rPr>
      </w:pPr>
    </w:p>
    <w:p w14:paraId="75ED3AE6">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AADB2E3">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5</w:t>
      </w:r>
      <w:r>
        <w:rPr>
          <w:rFonts w:hint="eastAsia"/>
          <w:b/>
          <w:bCs/>
          <w:color w:val="auto"/>
          <w:sz w:val="21"/>
          <w:szCs w:val="21"/>
          <w:highlight w:val="none"/>
        </w:rPr>
        <w:t>）</w:t>
      </w:r>
      <w:r>
        <w:rPr>
          <w:rFonts w:hint="eastAsia"/>
          <w:b/>
          <w:bCs/>
          <w:color w:val="auto"/>
          <w:sz w:val="21"/>
          <w:szCs w:val="21"/>
          <w:highlight w:val="none"/>
          <w:lang w:eastAsia="zh-CN"/>
        </w:rPr>
        <w:t>标的配置</w:t>
      </w:r>
      <w:r>
        <w:rPr>
          <w:rFonts w:hint="eastAsia"/>
          <w:b/>
          <w:bCs/>
          <w:color w:val="auto"/>
          <w:sz w:val="21"/>
          <w:szCs w:val="21"/>
          <w:highlight w:val="none"/>
        </w:rPr>
        <w:t>清单</w:t>
      </w:r>
      <w:r>
        <w:rPr>
          <w:rFonts w:hint="eastAsia"/>
          <w:color w:val="auto"/>
          <w:sz w:val="21"/>
          <w:szCs w:val="21"/>
          <w:highlight w:val="none"/>
        </w:rPr>
        <w:t>（不含报价）</w:t>
      </w:r>
    </w:p>
    <w:tbl>
      <w:tblPr>
        <w:tblStyle w:val="1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457464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规格型号</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6D12CBC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bl>
    <w:p w14:paraId="620AEB82">
      <w:pPr>
        <w:adjustRightInd w:val="0"/>
        <w:snapToGrid w:val="0"/>
        <w:spacing w:line="288" w:lineRule="auto"/>
        <w:rPr>
          <w:rFonts w:hint="eastAsia" w:ascii="宋体" w:hAnsi="宋体" w:eastAsia="宋体" w:cs="宋体"/>
          <w:color w:val="auto"/>
          <w:spacing w:val="-6"/>
          <w:sz w:val="21"/>
          <w:szCs w:val="21"/>
          <w:highlight w:val="none"/>
        </w:rPr>
      </w:pPr>
    </w:p>
    <w:p w14:paraId="0AC09C55">
      <w:pPr>
        <w:adjustRightInd w:val="0"/>
        <w:snapToGrid w:val="0"/>
        <w:spacing w:line="360" w:lineRule="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注：</w:t>
      </w:r>
    </w:p>
    <w:p w14:paraId="54D3D16A">
      <w:pPr>
        <w:adjustRightInd w:val="0"/>
        <w:snapToGrid w:val="0"/>
        <w:spacing w:line="288" w:lineRule="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1.供应商应按照</w:t>
      </w:r>
      <w:r>
        <w:rPr>
          <w:rFonts w:hint="eastAsia" w:cs="宋体"/>
          <w:bCs/>
          <w:color w:val="auto"/>
          <w:spacing w:val="-6"/>
          <w:sz w:val="21"/>
          <w:szCs w:val="21"/>
          <w:highlight w:val="none"/>
          <w:lang w:val="en-US" w:eastAsia="zh-CN"/>
        </w:rPr>
        <w:t>磋商</w:t>
      </w:r>
      <w:r>
        <w:rPr>
          <w:rFonts w:hint="eastAsia" w:ascii="宋体" w:hAnsi="宋体" w:eastAsia="宋体" w:cs="宋体"/>
          <w:bCs/>
          <w:color w:val="auto"/>
          <w:spacing w:val="-6"/>
          <w:sz w:val="21"/>
          <w:szCs w:val="21"/>
          <w:highlight w:val="none"/>
        </w:rPr>
        <w:t>文件明确的标的清单填写此表；</w:t>
      </w:r>
    </w:p>
    <w:p w14:paraId="43AFC419">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bCs/>
          <w:color w:val="auto"/>
          <w:spacing w:val="-6"/>
          <w:sz w:val="21"/>
          <w:szCs w:val="21"/>
          <w:highlight w:val="none"/>
        </w:rPr>
        <w:t>★</w:t>
      </w:r>
      <w:r>
        <w:rPr>
          <w:rFonts w:hint="eastAsia" w:cs="宋体"/>
          <w:bCs/>
          <w:color w:val="auto"/>
          <w:spacing w:val="-6"/>
          <w:sz w:val="21"/>
          <w:szCs w:val="21"/>
          <w:highlight w:val="none"/>
          <w:lang w:val="en-US" w:eastAsia="zh-CN"/>
        </w:rPr>
        <w:t>2</w:t>
      </w:r>
      <w:r>
        <w:rPr>
          <w:rFonts w:hint="eastAsia" w:ascii="宋体" w:hAnsi="宋体" w:eastAsia="宋体" w:cs="宋体"/>
          <w:bCs/>
          <w:color w:val="auto"/>
          <w:spacing w:val="-6"/>
          <w:sz w:val="21"/>
          <w:szCs w:val="21"/>
          <w:highlight w:val="none"/>
        </w:rPr>
        <w:t>.联合体其他成员承担的部分、分包单位承担的部分，应在表中列明。</w:t>
      </w:r>
    </w:p>
    <w:p w14:paraId="3D498A7C">
      <w:pPr>
        <w:adjustRightInd w:val="0"/>
        <w:snapToGrid w:val="0"/>
        <w:spacing w:line="288" w:lineRule="auto"/>
        <w:rPr>
          <w:color w:val="auto"/>
          <w:sz w:val="21"/>
          <w:szCs w:val="21"/>
          <w:highlight w:val="none"/>
        </w:rPr>
      </w:pPr>
    </w:p>
    <w:p w14:paraId="4D6E4A6F">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30FEE20A">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328252C6">
      <w:pPr>
        <w:adjustRightInd w:val="0"/>
        <w:snapToGrid w:val="0"/>
        <w:spacing w:line="288" w:lineRule="auto"/>
        <w:rPr>
          <w:color w:val="auto"/>
          <w:sz w:val="21"/>
          <w:szCs w:val="21"/>
          <w:highlight w:val="none"/>
        </w:rPr>
      </w:pPr>
    </w:p>
    <w:p w14:paraId="2EFBBE62">
      <w:pPr>
        <w:adjustRightInd w:val="0"/>
        <w:snapToGrid w:val="0"/>
        <w:spacing w:line="288" w:lineRule="auto"/>
        <w:rPr>
          <w:b/>
          <w:color w:val="auto"/>
          <w:spacing w:val="-6"/>
          <w:sz w:val="21"/>
          <w:szCs w:val="21"/>
          <w:highlight w:val="none"/>
        </w:rPr>
      </w:pPr>
      <w:r>
        <w:rPr>
          <w:rFonts w:hint="eastAsia"/>
          <w:b/>
          <w:color w:val="auto"/>
          <w:spacing w:val="-6"/>
          <w:sz w:val="21"/>
          <w:szCs w:val="21"/>
          <w:highlight w:val="none"/>
        </w:rPr>
        <w:t>附：产品技术支持材料</w:t>
      </w:r>
    </w:p>
    <w:p w14:paraId="6C917CF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FC326C8">
      <w:pPr>
        <w:keepNext w:val="0"/>
        <w:keepLines w:val="0"/>
        <w:pageBreakBefore w:val="0"/>
        <w:widowControl w:val="0"/>
        <w:kinsoku/>
        <w:wordWrap/>
        <w:overflowPunct/>
        <w:topLinePunct w:val="0"/>
        <w:autoSpaceDE/>
        <w:autoSpaceDN/>
        <w:bidi w:val="0"/>
        <w:adjustRightInd w:val="0"/>
        <w:snapToGrid w:val="0"/>
        <w:spacing w:line="288" w:lineRule="auto"/>
        <w:ind w:firstLine="458" w:firstLineChars="200"/>
        <w:jc w:val="left"/>
        <w:textAlignment w:val="auto"/>
        <w:rPr>
          <w:rFonts w:ascii="宋体" w:hAnsi="宋体" w:eastAsia="宋体" w:cs="Times New Roman"/>
          <w:b/>
          <w:color w:val="auto"/>
          <w:spacing w:val="-6"/>
          <w:szCs w:val="21"/>
          <w:highlight w:val="none"/>
        </w:rPr>
      </w:pPr>
      <w:bookmarkStart w:id="59" w:name="_Hlk71885757"/>
      <w:r>
        <w:rPr>
          <w:rFonts w:hint="eastAsia" w:ascii="宋体" w:hAnsi="宋体" w:eastAsia="宋体" w:cs="Times New Roman"/>
          <w:b/>
          <w:color w:val="auto"/>
          <w:spacing w:val="-6"/>
          <w:szCs w:val="21"/>
          <w:highlight w:val="none"/>
          <w:lang w:val="en-US" w:eastAsia="zh-CN"/>
        </w:rPr>
        <w:t>说明：</w:t>
      </w:r>
      <w:r>
        <w:rPr>
          <w:rFonts w:hint="eastAsia" w:ascii="宋体" w:hAnsi="宋体" w:eastAsia="宋体" w:cs="Times New Roman"/>
          <w:b/>
          <w:color w:val="auto"/>
          <w:spacing w:val="-6"/>
          <w:szCs w:val="21"/>
          <w:highlight w:val="none"/>
        </w:rPr>
        <w:t>供应商应遵循诚实信用原则在投标（响应）文件中提供真实材料。供应商可事先在公开官网查询、核对相关证书和报告内容，确保投标（响应）文件资料准确无误。</w:t>
      </w:r>
    </w:p>
    <w:p w14:paraId="4A1C3EA5">
      <w:pPr>
        <w:bidi w:val="0"/>
        <w:rPr>
          <w:rFonts w:hint="eastAsia"/>
        </w:rPr>
      </w:pPr>
    </w:p>
    <w:p w14:paraId="7EA2AB55">
      <w:pPr>
        <w:bidi w:val="0"/>
        <w:rPr>
          <w:rFonts w:hint="eastAsia"/>
        </w:rPr>
      </w:pPr>
    </w:p>
    <w:p w14:paraId="43ABCD86">
      <w:pPr>
        <w:adjustRightInd w:val="0"/>
        <w:snapToGrid w:val="0"/>
        <w:spacing w:line="288" w:lineRule="auto"/>
        <w:jc w:val="left"/>
        <w:outlineLvl w:val="2"/>
        <w:rPr>
          <w:rFonts w:hint="eastAsia"/>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6</w:t>
      </w:r>
      <w:r>
        <w:rPr>
          <w:rFonts w:hint="eastAsia"/>
          <w:b/>
          <w:color w:val="auto"/>
          <w:spacing w:val="-6"/>
          <w:sz w:val="21"/>
          <w:szCs w:val="21"/>
          <w:highlight w:val="none"/>
        </w:rPr>
        <w:t>）技术方案</w:t>
      </w:r>
    </w:p>
    <w:p w14:paraId="336F7481">
      <w:pPr>
        <w:adjustRightInd w:val="0"/>
        <w:snapToGrid w:val="0"/>
        <w:spacing w:line="288" w:lineRule="auto"/>
        <w:jc w:val="left"/>
        <w:outlineLvl w:val="2"/>
        <w:rPr>
          <w:rFonts w:hint="eastAsia"/>
          <w:b/>
          <w:color w:val="auto"/>
          <w:spacing w:val="-6"/>
          <w:sz w:val="21"/>
          <w:szCs w:val="21"/>
          <w:highlight w:val="none"/>
        </w:rPr>
      </w:pPr>
      <w:r>
        <w:rPr>
          <w:rFonts w:hint="eastAsia"/>
          <w:b/>
          <w:color w:val="auto"/>
          <w:spacing w:val="-6"/>
          <w:sz w:val="21"/>
          <w:szCs w:val="21"/>
          <w:highlight w:val="none"/>
        </w:rPr>
        <w:t>（</w:t>
      </w:r>
      <w:r>
        <w:rPr>
          <w:rFonts w:hint="eastAsia"/>
          <w:b/>
          <w:color w:val="auto"/>
          <w:spacing w:val="-6"/>
          <w:sz w:val="21"/>
          <w:szCs w:val="21"/>
          <w:highlight w:val="none"/>
          <w:lang w:val="en-US" w:eastAsia="zh-CN"/>
        </w:rPr>
        <w:t>7</w:t>
      </w:r>
      <w:r>
        <w:rPr>
          <w:rFonts w:hint="eastAsia"/>
          <w:b/>
          <w:color w:val="auto"/>
          <w:spacing w:val="-6"/>
          <w:sz w:val="21"/>
          <w:szCs w:val="21"/>
          <w:highlight w:val="none"/>
        </w:rPr>
        <w:t>）实施方案</w:t>
      </w:r>
    </w:p>
    <w:p w14:paraId="265C0234">
      <w:pPr>
        <w:adjustRightInd w:val="0"/>
        <w:snapToGrid w:val="0"/>
        <w:spacing w:line="288" w:lineRule="auto"/>
        <w:jc w:val="left"/>
        <w:outlineLvl w:val="2"/>
        <w:rPr>
          <w:rFonts w:hint="eastAsia"/>
          <w:b/>
          <w:color w:val="auto"/>
          <w:spacing w:val="-6"/>
          <w:sz w:val="21"/>
          <w:szCs w:val="21"/>
          <w:highlight w:val="none"/>
        </w:rPr>
      </w:pPr>
      <w:r>
        <w:rPr>
          <w:rFonts w:hint="eastAsia"/>
          <w:b/>
          <w:color w:val="auto"/>
          <w:spacing w:val="-6"/>
          <w:sz w:val="21"/>
          <w:szCs w:val="21"/>
          <w:highlight w:val="none"/>
        </w:rPr>
        <w:t>（</w:t>
      </w:r>
      <w:r>
        <w:rPr>
          <w:rFonts w:hint="eastAsia"/>
          <w:b/>
          <w:color w:val="auto"/>
          <w:spacing w:val="-6"/>
          <w:sz w:val="21"/>
          <w:szCs w:val="21"/>
          <w:highlight w:val="none"/>
          <w:lang w:val="en-US" w:eastAsia="zh-CN"/>
        </w:rPr>
        <w:t>8</w:t>
      </w:r>
      <w:r>
        <w:rPr>
          <w:rFonts w:hint="eastAsia"/>
          <w:b/>
          <w:color w:val="auto"/>
          <w:spacing w:val="-6"/>
          <w:sz w:val="21"/>
          <w:szCs w:val="21"/>
          <w:highlight w:val="none"/>
        </w:rPr>
        <w:t>）培训计划</w:t>
      </w:r>
    </w:p>
    <w:p w14:paraId="5FF04270">
      <w:pPr>
        <w:adjustRightInd w:val="0"/>
        <w:snapToGrid w:val="0"/>
        <w:spacing w:line="288" w:lineRule="auto"/>
        <w:jc w:val="left"/>
        <w:outlineLvl w:val="2"/>
        <w:rPr>
          <w:rFonts w:hint="eastAsia"/>
          <w:b/>
          <w:color w:val="auto"/>
          <w:spacing w:val="-6"/>
          <w:sz w:val="21"/>
          <w:szCs w:val="21"/>
          <w:highlight w:val="none"/>
        </w:rPr>
      </w:pPr>
      <w:r>
        <w:rPr>
          <w:rFonts w:hint="eastAsia"/>
          <w:b/>
          <w:color w:val="auto"/>
          <w:spacing w:val="-6"/>
          <w:sz w:val="21"/>
          <w:szCs w:val="21"/>
          <w:highlight w:val="none"/>
        </w:rPr>
        <w:t>（</w:t>
      </w:r>
      <w:r>
        <w:rPr>
          <w:rFonts w:hint="eastAsia"/>
          <w:b/>
          <w:color w:val="auto"/>
          <w:spacing w:val="-6"/>
          <w:sz w:val="21"/>
          <w:szCs w:val="21"/>
          <w:highlight w:val="none"/>
          <w:lang w:val="en-US" w:eastAsia="zh-CN"/>
        </w:rPr>
        <w:t>9</w:t>
      </w:r>
      <w:r>
        <w:rPr>
          <w:rFonts w:hint="eastAsia"/>
          <w:b/>
          <w:color w:val="auto"/>
          <w:spacing w:val="-6"/>
          <w:sz w:val="21"/>
          <w:szCs w:val="21"/>
          <w:highlight w:val="none"/>
        </w:rPr>
        <w:t>）售后服务方案</w:t>
      </w:r>
    </w:p>
    <w:p w14:paraId="3503C29C">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rFonts w:hint="eastAsia"/>
          <w:b/>
          <w:color w:val="auto"/>
          <w:spacing w:val="-6"/>
          <w:sz w:val="21"/>
          <w:szCs w:val="21"/>
          <w:highlight w:val="none"/>
          <w:lang w:val="en-US" w:eastAsia="zh-CN"/>
        </w:rPr>
        <w:t>10</w:t>
      </w:r>
      <w:r>
        <w:rPr>
          <w:rFonts w:hint="eastAsia"/>
          <w:b/>
          <w:color w:val="auto"/>
          <w:spacing w:val="-6"/>
          <w:sz w:val="21"/>
          <w:szCs w:val="21"/>
          <w:highlight w:val="none"/>
        </w:rPr>
        <w:t>）软件著作权</w:t>
      </w:r>
    </w:p>
    <w:p w14:paraId="6F5FC33E">
      <w:pPr>
        <w:adjustRightInd w:val="0"/>
        <w:snapToGrid w:val="0"/>
        <w:spacing w:line="288" w:lineRule="auto"/>
        <w:rPr>
          <w:b/>
          <w:color w:val="auto"/>
          <w:spacing w:val="-6"/>
          <w:sz w:val="21"/>
          <w:szCs w:val="21"/>
          <w:highlight w:val="none"/>
        </w:rPr>
      </w:pPr>
    </w:p>
    <w:p w14:paraId="2DD1F764">
      <w:pPr>
        <w:adjustRightInd w:val="0"/>
        <w:snapToGrid w:val="0"/>
        <w:spacing w:line="288" w:lineRule="auto"/>
        <w:rPr>
          <w:b/>
          <w:color w:val="auto"/>
          <w:spacing w:val="-6"/>
          <w:sz w:val="21"/>
          <w:szCs w:val="21"/>
          <w:highlight w:val="none"/>
        </w:rPr>
      </w:pPr>
    </w:p>
    <w:p w14:paraId="63C5F664">
      <w:pPr>
        <w:adjustRightInd w:val="0"/>
        <w:snapToGrid w:val="0"/>
        <w:spacing w:line="288" w:lineRule="auto"/>
        <w:rPr>
          <w:b/>
          <w:color w:val="auto"/>
          <w:spacing w:val="-6"/>
          <w:sz w:val="21"/>
          <w:szCs w:val="21"/>
          <w:highlight w:val="none"/>
        </w:rPr>
      </w:pPr>
    </w:p>
    <w:p w14:paraId="51315AE9">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（……）供应商需要说明的其他文件和材料。</w:t>
      </w:r>
      <w:bookmarkEnd w:id="59"/>
    </w:p>
    <w:p w14:paraId="5E07A488">
      <w:pPr>
        <w:widowControl/>
        <w:jc w:val="left"/>
        <w:rPr>
          <w:b/>
          <w:color w:val="auto"/>
          <w:spacing w:val="-6"/>
          <w:sz w:val="21"/>
          <w:szCs w:val="21"/>
          <w:highlight w:val="none"/>
        </w:rPr>
      </w:pPr>
      <w:r>
        <w:rPr>
          <w:b/>
          <w:color w:val="auto"/>
          <w:spacing w:val="-6"/>
          <w:sz w:val="21"/>
          <w:szCs w:val="21"/>
          <w:highlight w:val="none"/>
        </w:rPr>
        <w:br w:type="page"/>
      </w:r>
    </w:p>
    <w:p w14:paraId="1AF9E762">
      <w:pPr>
        <w:adjustRightInd w:val="0"/>
        <w:snapToGrid w:val="0"/>
        <w:spacing w:line="288" w:lineRule="auto"/>
        <w:rPr>
          <w:color w:val="auto"/>
          <w:highlight w:val="none"/>
        </w:rPr>
      </w:pPr>
    </w:p>
    <w:p w14:paraId="2BCBECA1">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14:paraId="2EBBA499">
      <w:pPr>
        <w:adjustRightInd w:val="0"/>
        <w:snapToGrid w:val="0"/>
        <w:spacing w:line="288" w:lineRule="auto"/>
        <w:rPr>
          <w:color w:val="auto"/>
          <w:highlight w:val="none"/>
        </w:rPr>
      </w:pPr>
      <w:r>
        <w:rPr>
          <w:rFonts w:hint="eastAsia"/>
          <w:color w:val="auto"/>
          <w:highlight w:val="none"/>
        </w:rPr>
        <w:br w:type="page"/>
      </w:r>
    </w:p>
    <w:p w14:paraId="5184B57D">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14:paraId="42577783">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浙江交通职业技术学院</w:t>
      </w:r>
    </w:p>
    <w:p w14:paraId="529F3E05">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云桌面机房（跨境电商实训室软件-长兴校区）</w:t>
      </w:r>
    </w:p>
    <w:p w14:paraId="7F7DB56B">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QSZBC250050ZHCS</w:t>
      </w:r>
    </w:p>
    <w:tbl>
      <w:tblPr>
        <w:tblStyle w:val="14"/>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682"/>
        <w:gridCol w:w="1591"/>
        <w:gridCol w:w="802"/>
        <w:gridCol w:w="870"/>
        <w:gridCol w:w="1089"/>
        <w:gridCol w:w="924"/>
        <w:gridCol w:w="1016"/>
        <w:gridCol w:w="1001"/>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E3A581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bookmarkStart w:id="60" w:name="_Hlk97040072"/>
            <w:r>
              <w:rPr>
                <w:rFonts w:hint="eastAsia" w:ascii="宋体" w:hAnsi="宋体" w:eastAsia="宋体" w:cs="宋体"/>
                <w:b/>
                <w:bCs/>
                <w:color w:val="auto"/>
                <w:sz w:val="21"/>
                <w:szCs w:val="21"/>
                <w:highlight w:val="none"/>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2378106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6654D31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bookmarkStart w:id="61" w:name="_Hlk177717733"/>
            <w:r>
              <w:rPr>
                <w:rFonts w:hint="eastAsia" w:ascii="宋体" w:hAnsi="宋体" w:eastAsia="宋体" w:cs="宋体"/>
                <w:b/>
                <w:bCs/>
                <w:color w:val="auto"/>
                <w:sz w:val="21"/>
                <w:szCs w:val="21"/>
                <w:highlight w:val="none"/>
              </w:rPr>
              <w:t>规格型号</w:t>
            </w:r>
            <w:bookmarkEnd w:id="61"/>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417818E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40252C1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628EFB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1D56876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C2A087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33843E8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0798A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p w14:paraId="7330551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28A0757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85C89B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B36FDF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4BFDFA1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26F6411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0B9DB86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0C62F5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7A8154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FE270F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025298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0D6D42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B220D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0237A5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2B9DE3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2AD53D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FB19F2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505AAC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14B86D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1B5AD0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7BAAFE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59286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6407FE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AE84AB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C78C2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1260E3F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149BC47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E7195D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79AEC20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1C96BD2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EB559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27412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ED33F0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841B8C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0B0F0F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5F101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65138F2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7CA6B38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3EECD78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7F7B148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74DC7D8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总价（人民币元）</w:t>
            </w:r>
          </w:p>
          <w:p w14:paraId="59577BD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 w:val="21"/>
                <w:szCs w:val="21"/>
                <w:highlight w:val="none"/>
              </w:rPr>
            </w:pPr>
          </w:p>
          <w:p w14:paraId="0C631DF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小写：_________________________</w:t>
            </w:r>
          </w:p>
          <w:p w14:paraId="2DD61A7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 w:val="21"/>
                <w:szCs w:val="21"/>
                <w:highlight w:val="none"/>
              </w:rPr>
            </w:pPr>
          </w:p>
          <w:p w14:paraId="5FEFE13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大写：_________________________</w:t>
            </w:r>
          </w:p>
          <w:p w14:paraId="76081A6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 w:val="21"/>
                <w:szCs w:val="21"/>
                <w:highlight w:val="none"/>
              </w:rPr>
            </w:pPr>
          </w:p>
        </w:tc>
      </w:tr>
    </w:tbl>
    <w:p w14:paraId="3D76638D">
      <w:pPr>
        <w:adjustRightInd w:val="0"/>
        <w:snapToGrid w:val="0"/>
        <w:spacing w:line="288" w:lineRule="auto"/>
        <w:rPr>
          <w:rFonts w:hint="eastAsia" w:ascii="宋体" w:hAnsi="宋体" w:eastAsia="宋体" w:cs="宋体"/>
          <w:color w:val="auto"/>
          <w:spacing w:val="-6"/>
          <w:sz w:val="21"/>
          <w:szCs w:val="21"/>
          <w:highlight w:val="none"/>
        </w:rPr>
      </w:pPr>
    </w:p>
    <w:p w14:paraId="42BE46DF">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说明：</w:t>
      </w:r>
    </w:p>
    <w:p w14:paraId="7760D6D1">
      <w:pPr>
        <w:adjustRightInd w:val="0"/>
        <w:snapToGrid w:val="0"/>
        <w:spacing w:line="288"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cs="宋体"/>
          <w:b w:val="0"/>
          <w:bCs w:val="0"/>
          <w:color w:val="auto"/>
          <w:sz w:val="21"/>
          <w:szCs w:val="21"/>
          <w:highlight w:val="none"/>
          <w:lang w:val="en-US" w:eastAsia="zh-CN"/>
        </w:rPr>
        <w:t>初次报价</w:t>
      </w:r>
      <w:r>
        <w:rPr>
          <w:rFonts w:hint="eastAsia" w:ascii="宋体" w:hAnsi="宋体" w:eastAsia="宋体" w:cs="宋体"/>
          <w:b w:val="0"/>
          <w:bCs w:val="0"/>
          <w:color w:val="auto"/>
          <w:sz w:val="21"/>
          <w:szCs w:val="21"/>
          <w:highlight w:val="none"/>
          <w:lang w:val="en-US" w:eastAsia="zh-CN"/>
        </w:rPr>
        <w:t>一览表应按照本</w:t>
      </w:r>
      <w:r>
        <w:rPr>
          <w:rFonts w:hint="eastAsia"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lang w:val="en-US" w:eastAsia="zh-CN"/>
        </w:rPr>
        <w:t xml:space="preserve">文件“第三章 </w:t>
      </w:r>
      <w:r>
        <w:rPr>
          <w:rFonts w:hint="eastAsia"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须知”关于“磋商报价”的规定填写；</w:t>
      </w:r>
    </w:p>
    <w:p w14:paraId="56EF55DE">
      <w:pPr>
        <w:adjustRightInd w:val="0"/>
        <w:snapToGrid w:val="0"/>
        <w:spacing w:line="288"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联合体其他成员承担的部分、分包单位承担的部分，应在表中列明。</w:t>
      </w:r>
    </w:p>
    <w:p w14:paraId="14FDCBF5">
      <w:pPr>
        <w:adjustRightInd w:val="0"/>
        <w:snapToGrid w:val="0"/>
        <w:spacing w:line="288" w:lineRule="auto"/>
        <w:rPr>
          <w:color w:val="auto"/>
          <w:sz w:val="21"/>
          <w:szCs w:val="21"/>
          <w:highlight w:val="none"/>
        </w:rPr>
      </w:pPr>
    </w:p>
    <w:p w14:paraId="728B78EB">
      <w:pPr>
        <w:adjustRightInd w:val="0"/>
        <w:snapToGrid w:val="0"/>
        <w:spacing w:line="288" w:lineRule="auto"/>
        <w:rPr>
          <w:color w:val="auto"/>
          <w:sz w:val="21"/>
          <w:szCs w:val="21"/>
          <w:highlight w:val="none"/>
        </w:rPr>
      </w:pPr>
    </w:p>
    <w:p w14:paraId="1E2488BC">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317A65E7">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60"/>
    <w:p w14:paraId="797A3D4D">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843891A">
      <w:pPr>
        <w:adjustRightInd w:val="0"/>
        <w:snapToGrid w:val="0"/>
        <w:spacing w:line="288" w:lineRule="auto"/>
        <w:outlineLvl w:val="2"/>
        <w:rPr>
          <w:rFonts w:ascii="宋体" w:hAnsi="宋体" w:eastAsia="宋体" w:cs="Times New Roman"/>
          <w:b/>
          <w:bCs/>
          <w:color w:val="auto"/>
          <w:spacing w:val="0"/>
          <w:kern w:val="2"/>
          <w:szCs w:val="21"/>
          <w:highlight w:val="none"/>
        </w:rPr>
      </w:pPr>
      <w:r>
        <w:rPr>
          <w:rFonts w:hint="eastAsia" w:ascii="宋体" w:hAnsi="宋体" w:eastAsia="宋体" w:cs="Times New Roman"/>
          <w:b/>
          <w:color w:val="auto"/>
          <w:spacing w:val="0"/>
          <w:kern w:val="2"/>
          <w:szCs w:val="21"/>
          <w:highlight w:val="none"/>
        </w:rPr>
        <w:t>附件1：</w:t>
      </w:r>
      <w:r>
        <w:rPr>
          <w:rFonts w:hint="eastAsia" w:ascii="宋体" w:hAnsi="宋体" w:eastAsia="宋体" w:cs="Times New Roman"/>
          <w:b/>
          <w:bCs/>
          <w:color w:val="auto"/>
          <w:spacing w:val="0"/>
          <w:kern w:val="2"/>
          <w:szCs w:val="21"/>
          <w:highlight w:val="none"/>
        </w:rPr>
        <w:t>业务专用章使用说明函</w:t>
      </w:r>
    </w:p>
    <w:p w14:paraId="435FA431">
      <w:pPr>
        <w:snapToGrid w:val="0"/>
        <w:spacing w:line="288" w:lineRule="auto"/>
        <w:rPr>
          <w:rFonts w:ascii="宋体" w:hAnsi="宋体" w:eastAsia="宋体" w:cs="仿宋_GB2312"/>
          <w:color w:val="auto"/>
          <w:spacing w:val="0"/>
          <w:kern w:val="2"/>
          <w:szCs w:val="21"/>
          <w:highlight w:val="none"/>
          <w:u w:val="single"/>
        </w:rPr>
      </w:pPr>
    </w:p>
    <w:p w14:paraId="084F87D4">
      <w:pPr>
        <w:snapToGrid w:val="0"/>
        <w:spacing w:line="288" w:lineRule="auto"/>
        <w:rPr>
          <w:rFonts w:ascii="宋体" w:hAnsi="宋体" w:eastAsia="宋体" w:cs="Times New Roman"/>
          <w:color w:val="auto"/>
          <w:spacing w:val="0"/>
          <w:kern w:val="2"/>
          <w:szCs w:val="21"/>
          <w:highlight w:val="none"/>
        </w:rPr>
      </w:pPr>
      <w:r>
        <w:rPr>
          <w:rFonts w:hint="eastAsia" w:ascii="宋体" w:hAnsi="宋体" w:eastAsia="宋体" w:cs="仿宋_GB2312"/>
          <w:color w:val="auto"/>
          <w:spacing w:val="0"/>
          <w:kern w:val="2"/>
          <w:szCs w:val="21"/>
          <w:highlight w:val="none"/>
          <w:u w:val="single"/>
        </w:rPr>
        <w:t>（采购人）、（采购代理机构）</w:t>
      </w:r>
    </w:p>
    <w:p w14:paraId="3098032B">
      <w:pPr>
        <w:snapToGrid w:val="0"/>
        <w:spacing w:line="288" w:lineRule="auto"/>
        <w:ind w:firstLine="484" w:firstLineChars="202"/>
        <w:rPr>
          <w:rFonts w:ascii="宋体" w:hAnsi="宋体" w:eastAsia="宋体" w:cs="宋体"/>
          <w:color w:val="auto"/>
          <w:spacing w:val="0"/>
          <w:kern w:val="2"/>
          <w:szCs w:val="21"/>
          <w:highlight w:val="none"/>
        </w:rPr>
      </w:pPr>
      <w:r>
        <w:rPr>
          <w:rFonts w:hint="eastAsia" w:ascii="宋体" w:hAnsi="宋体" w:eastAsia="宋体" w:cs="仿宋_GB2312"/>
          <w:color w:val="auto"/>
          <w:spacing w:val="0"/>
          <w:kern w:val="2"/>
          <w:szCs w:val="21"/>
          <w:highlight w:val="none"/>
          <w:lang w:val="zh-CN"/>
        </w:rPr>
        <w:t>我方</w:t>
      </w:r>
      <w:r>
        <w:rPr>
          <w:rFonts w:ascii="宋体" w:hAnsi="宋体" w:eastAsia="宋体" w:cs="仿宋_GB2312"/>
          <w:color w:val="auto"/>
          <w:spacing w:val="0"/>
          <w:kern w:val="2"/>
          <w:szCs w:val="21"/>
          <w:highlight w:val="none"/>
          <w:u w:val="single"/>
          <w:lang w:val="zh-CN"/>
        </w:rPr>
        <w:t xml:space="preserve">                         </w:t>
      </w:r>
      <w:r>
        <w:rPr>
          <w:rFonts w:ascii="宋体" w:hAnsi="宋体" w:eastAsia="宋体" w:cs="仿宋_GB2312"/>
          <w:color w:val="auto"/>
          <w:spacing w:val="0"/>
          <w:kern w:val="2"/>
          <w:szCs w:val="21"/>
          <w:highlight w:val="none"/>
        </w:rPr>
        <w:t>(</w:t>
      </w:r>
      <w:r>
        <w:rPr>
          <w:rFonts w:hint="eastAsia" w:ascii="宋体" w:hAnsi="宋体" w:eastAsia="宋体" w:cs="仿宋_GB2312"/>
          <w:color w:val="auto"/>
          <w:spacing w:val="0"/>
          <w:kern w:val="2"/>
          <w:szCs w:val="21"/>
          <w:highlight w:val="none"/>
        </w:rPr>
        <w:t>供应商</w:t>
      </w:r>
      <w:r>
        <w:rPr>
          <w:rFonts w:ascii="宋体" w:hAnsi="宋体" w:eastAsia="宋体" w:cs="仿宋_GB2312"/>
          <w:color w:val="auto"/>
          <w:spacing w:val="0"/>
          <w:kern w:val="2"/>
          <w:szCs w:val="21"/>
          <w:highlight w:val="none"/>
        </w:rPr>
        <w:t>全称)</w:t>
      </w:r>
      <w:r>
        <w:rPr>
          <w:rFonts w:hint="eastAsia" w:ascii="宋体" w:hAnsi="宋体" w:eastAsia="宋体" w:cs="Times New Roman"/>
          <w:color w:val="auto"/>
          <w:spacing w:val="0"/>
          <w:kern w:val="2"/>
          <w:szCs w:val="21"/>
          <w:highlight w:val="none"/>
        </w:rPr>
        <w:t>是中华人民共和国依法登记注册的合法企业，</w:t>
      </w:r>
      <w:r>
        <w:rPr>
          <w:rFonts w:hint="eastAsia" w:ascii="宋体" w:hAnsi="宋体" w:eastAsia="宋体" w:cs="宋体"/>
          <w:bCs/>
          <w:color w:val="auto"/>
          <w:spacing w:val="0"/>
          <w:kern w:val="2"/>
          <w:szCs w:val="21"/>
          <w:highlight w:val="none"/>
        </w:rPr>
        <w:t>在参加</w:t>
      </w:r>
      <w:r>
        <w:rPr>
          <w:rFonts w:hint="eastAsia" w:ascii="宋体" w:hAnsi="宋体" w:eastAsia="宋体" w:cs="仿宋_GB2312"/>
          <w:color w:val="auto"/>
          <w:spacing w:val="0"/>
          <w:kern w:val="2"/>
          <w:szCs w:val="21"/>
          <w:highlight w:val="none"/>
        </w:rPr>
        <w:t>你方组织的</w:t>
      </w:r>
      <w:r>
        <w:rPr>
          <w:rFonts w:hint="eastAsia" w:ascii="宋体" w:hAnsi="宋体" w:eastAsia="宋体" w:cs="仿宋_GB2312"/>
          <w:color w:val="auto"/>
          <w:spacing w:val="0"/>
          <w:kern w:val="2"/>
          <w:szCs w:val="21"/>
          <w:highlight w:val="none"/>
          <w:u w:val="single"/>
        </w:rPr>
        <w:t>（项目名称）</w:t>
      </w:r>
      <w:r>
        <w:rPr>
          <w:rFonts w:hint="eastAsia" w:ascii="宋体" w:hAnsi="宋体" w:eastAsia="宋体" w:cs="仿宋_GB2312"/>
          <w:color w:val="auto"/>
          <w:spacing w:val="0"/>
          <w:kern w:val="2"/>
          <w:szCs w:val="21"/>
          <w:highlight w:val="none"/>
        </w:rPr>
        <w:t>项目</w:t>
      </w:r>
      <w:r>
        <w:rPr>
          <w:rFonts w:hint="eastAsia" w:ascii="宋体" w:hAnsi="宋体" w:eastAsia="宋体" w:cs="仿宋_GB2312"/>
          <w:color w:val="auto"/>
          <w:spacing w:val="0"/>
          <w:kern w:val="2"/>
          <w:szCs w:val="21"/>
          <w:highlight w:val="none"/>
          <w:u w:val="single"/>
        </w:rPr>
        <w:t>（项目编号）</w:t>
      </w:r>
      <w:r>
        <w:rPr>
          <w:rFonts w:hint="eastAsia" w:ascii="宋体" w:hAnsi="宋体" w:eastAsia="宋体" w:cs="宋体"/>
          <w:bCs/>
          <w:color w:val="auto"/>
          <w:spacing w:val="0"/>
          <w:kern w:val="2"/>
          <w:szCs w:val="21"/>
          <w:highlight w:val="none"/>
          <w:lang w:eastAsia="zh-CN"/>
        </w:rPr>
        <w:t>投标</w:t>
      </w:r>
      <w:r>
        <w:rPr>
          <w:rFonts w:hint="eastAsia" w:ascii="宋体" w:hAnsi="宋体" w:eastAsia="宋体" w:cs="宋体"/>
          <w:bCs/>
          <w:color w:val="auto"/>
          <w:spacing w:val="0"/>
          <w:kern w:val="2"/>
          <w:szCs w:val="21"/>
          <w:highlight w:val="none"/>
        </w:rPr>
        <w:t>活动中作如下说明：</w:t>
      </w:r>
      <w:r>
        <w:rPr>
          <w:rFonts w:hint="eastAsia" w:ascii="宋体" w:hAnsi="宋体" w:eastAsia="宋体" w:cs="宋体"/>
          <w:color w:val="auto"/>
          <w:spacing w:val="0"/>
          <w:kern w:val="2"/>
          <w:szCs w:val="21"/>
          <w:highlight w:val="none"/>
        </w:rPr>
        <w:t>我方所使用的</w:t>
      </w:r>
      <w:r>
        <w:rPr>
          <w:rFonts w:hint="eastAsia" w:ascii="宋体" w:hAnsi="宋体" w:eastAsia="宋体" w:cs="宋体"/>
          <w:color w:val="auto"/>
          <w:spacing w:val="0"/>
          <w:kern w:val="2"/>
          <w:szCs w:val="21"/>
          <w:highlight w:val="none"/>
          <w:u w:val="single"/>
        </w:rPr>
        <w:t>“</w:t>
      </w:r>
      <w:r>
        <w:rPr>
          <w:rFonts w:ascii="宋体" w:hAnsi="宋体" w:eastAsia="宋体" w:cs="仿宋_GB2312"/>
          <w:color w:val="auto"/>
          <w:spacing w:val="0"/>
          <w:kern w:val="2"/>
          <w:szCs w:val="21"/>
          <w:highlight w:val="none"/>
          <w:u w:val="single"/>
        </w:rPr>
        <w:t>XX</w:t>
      </w:r>
      <w:r>
        <w:rPr>
          <w:rFonts w:hint="eastAsia" w:ascii="宋体" w:hAnsi="宋体" w:eastAsia="宋体" w:cs="宋体"/>
          <w:color w:val="auto"/>
          <w:spacing w:val="0"/>
          <w:kern w:val="2"/>
          <w:szCs w:val="21"/>
          <w:highlight w:val="none"/>
          <w:u w:val="single"/>
        </w:rPr>
        <w:t>专用章”</w:t>
      </w:r>
      <w:r>
        <w:rPr>
          <w:rFonts w:hint="eastAsia" w:ascii="宋体" w:hAnsi="宋体" w:eastAsia="宋体" w:cs="宋体"/>
          <w:color w:val="auto"/>
          <w:spacing w:val="0"/>
          <w:kern w:val="2"/>
          <w:szCs w:val="21"/>
          <w:highlight w:val="none"/>
        </w:rPr>
        <w:t>与法定名称章具有同等的法律效力，对使用</w:t>
      </w:r>
      <w:r>
        <w:rPr>
          <w:rFonts w:hint="eastAsia" w:ascii="宋体" w:hAnsi="宋体" w:eastAsia="宋体" w:cs="宋体"/>
          <w:color w:val="auto"/>
          <w:spacing w:val="0"/>
          <w:kern w:val="2"/>
          <w:szCs w:val="21"/>
          <w:highlight w:val="none"/>
          <w:u w:val="single"/>
        </w:rPr>
        <w:t>“</w:t>
      </w:r>
      <w:r>
        <w:rPr>
          <w:rFonts w:ascii="宋体" w:hAnsi="宋体" w:eastAsia="宋体" w:cs="仿宋_GB2312"/>
          <w:color w:val="auto"/>
          <w:spacing w:val="0"/>
          <w:kern w:val="2"/>
          <w:szCs w:val="21"/>
          <w:highlight w:val="none"/>
          <w:u w:val="single"/>
        </w:rPr>
        <w:t>XX</w:t>
      </w:r>
      <w:r>
        <w:rPr>
          <w:rFonts w:hint="eastAsia" w:ascii="宋体" w:hAnsi="宋体" w:eastAsia="宋体" w:cs="宋体"/>
          <w:color w:val="auto"/>
          <w:spacing w:val="0"/>
          <w:kern w:val="2"/>
          <w:szCs w:val="21"/>
          <w:highlight w:val="none"/>
          <w:u w:val="single"/>
        </w:rPr>
        <w:t>专用章”</w:t>
      </w:r>
      <w:r>
        <w:rPr>
          <w:rFonts w:hint="eastAsia" w:ascii="宋体" w:hAnsi="宋体" w:eastAsia="宋体" w:cs="宋体"/>
          <w:color w:val="auto"/>
          <w:spacing w:val="0"/>
          <w:kern w:val="2"/>
          <w:szCs w:val="21"/>
          <w:highlight w:val="none"/>
        </w:rPr>
        <w:t>的行为予以完全承认，并愿意承担相应责任。</w:t>
      </w:r>
    </w:p>
    <w:p w14:paraId="6FAD04FE">
      <w:pPr>
        <w:snapToGrid w:val="0"/>
        <w:spacing w:line="288" w:lineRule="auto"/>
        <w:ind w:firstLine="484" w:firstLineChars="202"/>
        <w:rPr>
          <w:rFonts w:ascii="宋体" w:hAnsi="宋体" w:eastAsia="宋体" w:cs="宋体"/>
          <w:color w:val="auto"/>
          <w:spacing w:val="0"/>
          <w:kern w:val="2"/>
          <w:szCs w:val="21"/>
          <w:highlight w:val="none"/>
        </w:rPr>
      </w:pPr>
      <w:r>
        <w:rPr>
          <w:rFonts w:hint="eastAsia" w:ascii="宋体" w:hAnsi="宋体" w:eastAsia="宋体" w:cs="宋体"/>
          <w:color w:val="auto"/>
          <w:spacing w:val="0"/>
          <w:kern w:val="2"/>
          <w:szCs w:val="21"/>
          <w:highlight w:val="none"/>
        </w:rPr>
        <w:t>特此说明。</w:t>
      </w:r>
    </w:p>
    <w:p w14:paraId="70E85792">
      <w:pPr>
        <w:snapToGrid w:val="0"/>
        <w:spacing w:line="288" w:lineRule="auto"/>
        <w:ind w:right="480" w:firstLine="484" w:firstLineChars="202"/>
        <w:rPr>
          <w:rFonts w:ascii="宋体" w:hAnsi="宋体" w:eastAsia="宋体" w:cs="宋体"/>
          <w:color w:val="auto"/>
          <w:spacing w:val="0"/>
          <w:kern w:val="2"/>
          <w:szCs w:val="21"/>
          <w:highlight w:val="none"/>
        </w:rPr>
      </w:pPr>
      <w:r>
        <w:rPr>
          <w:rFonts w:hint="eastAsia" w:ascii="宋体" w:hAnsi="宋体" w:eastAsia="宋体" w:cs="宋体"/>
          <w:color w:val="auto"/>
          <w:spacing w:val="0"/>
          <w:kern w:val="2"/>
          <w:szCs w:val="21"/>
          <w:highlight w:val="none"/>
        </w:rPr>
        <w:t>供应商（法定名称章）：</w:t>
      </w:r>
    </w:p>
    <w:p w14:paraId="39C80E26">
      <w:pPr>
        <w:snapToGrid w:val="0"/>
        <w:spacing w:line="288" w:lineRule="auto"/>
        <w:ind w:right="1440" w:firstLine="484" w:firstLineChars="202"/>
        <w:rPr>
          <w:rFonts w:ascii="宋体" w:hAnsi="宋体" w:eastAsia="宋体" w:cs="宋体"/>
          <w:color w:val="auto"/>
          <w:spacing w:val="0"/>
          <w:kern w:val="2"/>
          <w:szCs w:val="21"/>
          <w:highlight w:val="none"/>
        </w:rPr>
      </w:pPr>
      <w:r>
        <w:rPr>
          <w:rFonts w:ascii="宋体" w:hAnsi="宋体" w:eastAsia="宋体" w:cs="宋体"/>
          <w:color w:val="auto"/>
          <w:spacing w:val="0"/>
          <w:kern w:val="2"/>
          <w:szCs w:val="21"/>
          <w:highlight w:val="none"/>
        </w:rPr>
        <w:t>日期：       年     月     日</w:t>
      </w:r>
    </w:p>
    <w:p w14:paraId="7F4BF5A8">
      <w:pPr>
        <w:snapToGrid w:val="0"/>
        <w:spacing w:line="288" w:lineRule="auto"/>
        <w:rPr>
          <w:rFonts w:ascii="宋体" w:hAnsi="宋体" w:eastAsia="宋体" w:cs="宋体"/>
          <w:b/>
          <w:bCs/>
          <w:color w:val="auto"/>
          <w:spacing w:val="0"/>
          <w:kern w:val="2"/>
          <w:szCs w:val="21"/>
          <w:highlight w:val="none"/>
        </w:rPr>
      </w:pPr>
    </w:p>
    <w:p w14:paraId="0BAD6FE8">
      <w:pPr>
        <w:snapToGrid w:val="0"/>
        <w:spacing w:line="288" w:lineRule="auto"/>
        <w:rPr>
          <w:rFonts w:ascii="宋体" w:hAnsi="宋体" w:eastAsia="宋体" w:cs="宋体"/>
          <w:color w:val="auto"/>
          <w:spacing w:val="0"/>
          <w:kern w:val="2"/>
          <w:szCs w:val="21"/>
          <w:highlight w:val="none"/>
        </w:rPr>
      </w:pPr>
      <w:r>
        <w:rPr>
          <w:rFonts w:hint="eastAsia" w:ascii="宋体" w:hAnsi="宋体" w:eastAsia="宋体" w:cs="宋体"/>
          <w:b/>
          <w:bCs/>
          <w:color w:val="auto"/>
          <w:spacing w:val="0"/>
          <w:kern w:val="2"/>
          <w:szCs w:val="21"/>
          <w:highlight w:val="none"/>
        </w:rPr>
        <w:t>附：</w:t>
      </w:r>
      <w:r>
        <w:rPr>
          <w:rFonts w:hint="eastAsia" w:ascii="宋体" w:hAnsi="宋体" w:eastAsia="宋体" w:cs="宋体"/>
          <w:color w:val="auto"/>
          <w:spacing w:val="0"/>
          <w:kern w:val="2"/>
          <w:szCs w:val="21"/>
          <w:highlight w:val="none"/>
        </w:rPr>
        <w:t>供应商法定名称章（印模）</w:t>
      </w:r>
      <w:r>
        <w:rPr>
          <w:rFonts w:ascii="宋体" w:hAnsi="宋体" w:eastAsia="宋体" w:cs="宋体"/>
          <w:color w:val="auto"/>
          <w:spacing w:val="0"/>
          <w:kern w:val="2"/>
          <w:szCs w:val="21"/>
          <w:highlight w:val="none"/>
        </w:rPr>
        <w:t xml:space="preserve">                </w:t>
      </w:r>
      <w:r>
        <w:rPr>
          <w:rFonts w:hint="eastAsia" w:ascii="宋体" w:hAnsi="宋体" w:eastAsia="宋体" w:cs="宋体"/>
          <w:color w:val="auto"/>
          <w:spacing w:val="0"/>
          <w:kern w:val="2"/>
          <w:szCs w:val="21"/>
          <w:highlight w:val="none"/>
        </w:rPr>
        <w:t>供应商“</w:t>
      </w:r>
      <w:r>
        <w:rPr>
          <w:rFonts w:ascii="宋体" w:hAnsi="宋体" w:eastAsia="宋体" w:cs="仿宋_GB2312"/>
          <w:color w:val="auto"/>
          <w:spacing w:val="0"/>
          <w:kern w:val="2"/>
          <w:szCs w:val="21"/>
          <w:highlight w:val="none"/>
        </w:rPr>
        <w:t>XX</w:t>
      </w:r>
      <w:r>
        <w:rPr>
          <w:rFonts w:hint="eastAsia" w:ascii="宋体" w:hAnsi="宋体" w:eastAsia="宋体" w:cs="宋体"/>
          <w:color w:val="auto"/>
          <w:spacing w:val="0"/>
          <w:kern w:val="2"/>
          <w:szCs w:val="21"/>
          <w:highlight w:val="none"/>
        </w:rPr>
        <w:t>专用章”（印模）</w:t>
      </w:r>
    </w:p>
    <w:tbl>
      <w:tblPr>
        <w:tblStyle w:val="15"/>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5"/>
        <w:gridCol w:w="4706"/>
      </w:tblGrid>
      <w:tr w14:paraId="6888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4" w:type="dxa"/>
            <w:vAlign w:val="top"/>
          </w:tcPr>
          <w:p w14:paraId="31FDF98D">
            <w:pPr>
              <w:keepNext w:val="0"/>
              <w:keepLines w:val="0"/>
              <w:suppressLineNumbers w:val="0"/>
              <w:snapToGrid w:val="0"/>
              <w:spacing w:before="0" w:beforeAutospacing="0" w:after="0" w:afterAutospacing="0" w:line="288" w:lineRule="auto"/>
              <w:ind w:left="0" w:right="0"/>
              <w:rPr>
                <w:rFonts w:hint="eastAsia" w:ascii="宋体" w:hAnsi="宋体" w:eastAsia="宋体" w:cs="宋体"/>
                <w:color w:val="auto"/>
                <w:spacing w:val="0"/>
                <w:kern w:val="2"/>
                <w:szCs w:val="21"/>
                <w:highlight w:val="none"/>
                <w:vertAlign w:val="baseline"/>
              </w:rPr>
            </w:pPr>
          </w:p>
        </w:tc>
        <w:tc>
          <w:tcPr>
            <w:tcW w:w="4814" w:type="dxa"/>
          </w:tcPr>
          <w:p w14:paraId="6E2B4F3D">
            <w:pPr>
              <w:keepNext w:val="0"/>
              <w:keepLines w:val="0"/>
              <w:suppressLineNumbers w:val="0"/>
              <w:snapToGrid w:val="0"/>
              <w:spacing w:before="0" w:beforeAutospacing="0" w:after="0" w:afterAutospacing="0" w:line="288" w:lineRule="auto"/>
              <w:ind w:left="0" w:right="0"/>
              <w:rPr>
                <w:rFonts w:hint="eastAsia" w:ascii="宋体" w:hAnsi="宋体" w:eastAsia="宋体" w:cs="宋体"/>
                <w:color w:val="auto"/>
                <w:spacing w:val="0"/>
                <w:kern w:val="2"/>
                <w:szCs w:val="21"/>
                <w:highlight w:val="none"/>
                <w:vertAlign w:val="baseline"/>
              </w:rPr>
            </w:pPr>
          </w:p>
        </w:tc>
      </w:tr>
    </w:tbl>
    <w:p w14:paraId="76244B3F">
      <w:pPr>
        <w:rPr>
          <w:color w:val="auto"/>
          <w:highlight w:val="none"/>
        </w:rPr>
      </w:pPr>
    </w:p>
    <w:p w14:paraId="5EE8C301">
      <w:pPr>
        <w:snapToGrid w:val="0"/>
        <w:spacing w:line="288" w:lineRule="auto"/>
        <w:rPr>
          <w:color w:val="auto"/>
          <w:sz w:val="21"/>
          <w:szCs w:val="21"/>
          <w:highlight w:val="none"/>
        </w:rPr>
      </w:pPr>
    </w:p>
    <w:p w14:paraId="410D99FA">
      <w:pPr>
        <w:widowControl/>
        <w:jc w:val="left"/>
        <w:rPr>
          <w:b/>
          <w:color w:val="auto"/>
          <w:spacing w:val="-6"/>
          <w:sz w:val="21"/>
          <w:szCs w:val="21"/>
          <w:highlight w:val="none"/>
        </w:rPr>
      </w:pPr>
      <w:r>
        <w:rPr>
          <w:b/>
          <w:color w:val="auto"/>
          <w:spacing w:val="-6"/>
          <w:sz w:val="21"/>
          <w:szCs w:val="21"/>
          <w:highlight w:val="none"/>
        </w:rPr>
        <w:br w:type="page"/>
      </w:r>
    </w:p>
    <w:p w14:paraId="0AB921C0">
      <w:pPr>
        <w:snapToGrid w:val="0"/>
        <w:spacing w:line="288" w:lineRule="auto"/>
        <w:jc w:val="center"/>
        <w:outlineLvl w:val="2"/>
        <w:rPr>
          <w:rFonts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14:paraId="061EDAF2">
      <w:pPr>
        <w:widowControl/>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14:paraId="7F4CACE6">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14:paraId="267F09A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14:paraId="027F6DA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授权代表根据磋商文件规定及响应内容而对采购人、采购代理机构所作的任何合法承诺，包括书面澄清及</w:t>
      </w:r>
      <w:r>
        <w:rPr>
          <w:rFonts w:hint="eastAsia" w:cs="仿宋_GB2312"/>
          <w:color w:val="auto"/>
          <w:kern w:val="0"/>
          <w:sz w:val="21"/>
          <w:szCs w:val="21"/>
          <w:highlight w:val="none"/>
          <w:lang w:val="en-US" w:eastAsia="zh-CN"/>
        </w:rPr>
        <w:t>响应</w:t>
      </w:r>
      <w:r>
        <w:rPr>
          <w:rFonts w:hint="eastAsia" w:cs="仿宋_GB2312"/>
          <w:color w:val="auto"/>
          <w:kern w:val="0"/>
          <w:sz w:val="21"/>
          <w:szCs w:val="21"/>
          <w:highlight w:val="none"/>
          <w:lang w:val="zh-CN"/>
        </w:rPr>
        <w:t>等均对联合响应各方产生约束力。</w:t>
      </w:r>
    </w:p>
    <w:p w14:paraId="0C8FB6AC">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14:paraId="4FDC8AD6">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提供的全部货物由小微企业制造，其合同份额占到合同总金额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，对联合体报价给予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042E8F8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14:paraId="2C7FFD1D">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14:paraId="4C4DA7D0">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14:paraId="3F4A69F2">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14:paraId="0151338A">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3、本协议提交采购人、</w:t>
      </w:r>
      <w:r>
        <w:rPr>
          <w:rFonts w:hint="eastAsia" w:cs="仿宋_GB2312"/>
          <w:color w:val="auto"/>
          <w:kern w:val="0"/>
          <w:sz w:val="21"/>
          <w:szCs w:val="21"/>
          <w:highlight w:val="none"/>
          <w:lang w:val="zh-CN"/>
        </w:rPr>
        <w:t>采购代理机构</w:t>
      </w:r>
      <w:r>
        <w:rPr>
          <w:rFonts w:cs="仿宋_GB2312"/>
          <w:color w:val="auto"/>
          <w:kern w:val="0"/>
          <w:sz w:val="21"/>
          <w:szCs w:val="21"/>
          <w:highlight w:val="none"/>
          <w:lang w:val="zh-CN"/>
        </w:rPr>
        <w:t>后，联合体各方不得以任何形式对上述内容进行修改或撤销。</w:t>
      </w:r>
    </w:p>
    <w:p w14:paraId="7EDE72D0">
      <w:pPr>
        <w:snapToGrid w:val="0"/>
        <w:spacing w:line="288" w:lineRule="auto"/>
        <w:ind w:firstLine="422" w:firstLineChars="201"/>
        <w:rPr>
          <w:rFonts w:cs="仿宋_GB2312"/>
          <w:color w:val="auto"/>
          <w:kern w:val="0"/>
          <w:sz w:val="21"/>
          <w:szCs w:val="21"/>
          <w:highlight w:val="none"/>
          <w:lang w:val="zh-CN"/>
        </w:rPr>
      </w:pPr>
    </w:p>
    <w:p w14:paraId="6462F9FA">
      <w:pPr>
        <w:snapToGrid w:val="0"/>
        <w:spacing w:line="288" w:lineRule="auto"/>
        <w:ind w:firstLine="422" w:firstLineChars="201"/>
        <w:rPr>
          <w:rFonts w:cs="仿宋_GB2312"/>
          <w:color w:val="auto"/>
          <w:kern w:val="0"/>
          <w:sz w:val="21"/>
          <w:szCs w:val="21"/>
          <w:highlight w:val="none"/>
          <w:lang w:val="zh-CN"/>
        </w:rPr>
      </w:pPr>
    </w:p>
    <w:p w14:paraId="454C0777">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14:paraId="6DC034B3">
      <w:pPr>
        <w:snapToGrid w:val="0"/>
        <w:spacing w:line="288" w:lineRule="auto"/>
        <w:ind w:firstLine="424" w:firstLineChars="201"/>
        <w:rPr>
          <w:rFonts w:cs="仿宋_GB2312"/>
          <w:b/>
          <w:bCs/>
          <w:color w:val="auto"/>
          <w:kern w:val="0"/>
          <w:sz w:val="21"/>
          <w:szCs w:val="21"/>
          <w:highlight w:val="none"/>
          <w:lang w:val="zh-CN"/>
        </w:rPr>
      </w:pPr>
    </w:p>
    <w:p w14:paraId="5A80F10E">
      <w:pPr>
        <w:snapToGrid w:val="0"/>
        <w:spacing w:line="288" w:lineRule="auto"/>
        <w:ind w:firstLine="424" w:firstLineChars="201"/>
        <w:rPr>
          <w:rFonts w:cs="Times New Roman"/>
          <w:b/>
          <w:bCs/>
          <w:color w:val="auto"/>
          <w:sz w:val="21"/>
          <w:szCs w:val="21"/>
          <w:highlight w:val="none"/>
        </w:rPr>
      </w:pPr>
    </w:p>
    <w:p w14:paraId="45458BA0">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7BCCAC02">
      <w:pPr>
        <w:widowControl/>
        <w:jc w:val="left"/>
        <w:rPr>
          <w:rFonts w:cs="仿宋_GB2312"/>
          <w:b/>
          <w:color w:val="auto"/>
          <w:kern w:val="0"/>
          <w:sz w:val="21"/>
          <w:szCs w:val="21"/>
          <w:highlight w:val="none"/>
        </w:rPr>
      </w:pPr>
      <w:r>
        <w:rPr>
          <w:rFonts w:cs="仿宋_GB2312"/>
          <w:b/>
          <w:color w:val="auto"/>
          <w:kern w:val="0"/>
          <w:sz w:val="21"/>
          <w:szCs w:val="21"/>
          <w:highlight w:val="none"/>
        </w:rPr>
        <w:br w:type="page"/>
      </w:r>
    </w:p>
    <w:p w14:paraId="3970BEE0">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14:paraId="69212FF5">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14:paraId="606BBFD2">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14:paraId="0798D5E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14:paraId="5216AA39">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14:paraId="4863E171">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14:paraId="7E17CFBA">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14:paraId="693C2E7C">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14:paraId="0E7C3D46">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14:paraId="305AE60A">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3FF0E28A">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14:paraId="7E914EEB">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1544353A">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14:paraId="283E0C23">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64445E10">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14:paraId="3C8104C7">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10E8C9F6">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14:paraId="4D1640C8">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328D6471">
      <w:pPr>
        <w:snapToGrid w:val="0"/>
        <w:spacing w:line="288" w:lineRule="auto"/>
        <w:rPr>
          <w:rFonts w:cs="仿宋_GB2312"/>
          <w:color w:val="auto"/>
          <w:kern w:val="0"/>
          <w:sz w:val="21"/>
          <w:szCs w:val="21"/>
          <w:highlight w:val="none"/>
          <w:lang w:val="zh-CN"/>
        </w:rPr>
      </w:pPr>
    </w:p>
    <w:p w14:paraId="787FDD19">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14:paraId="3B89F7E9">
      <w:pPr>
        <w:snapToGrid w:val="0"/>
        <w:spacing w:line="288" w:lineRule="auto"/>
        <w:ind w:firstLine="424" w:firstLineChars="201"/>
        <w:rPr>
          <w:rFonts w:cs="仿宋_GB2312"/>
          <w:b/>
          <w:bCs/>
          <w:color w:val="auto"/>
          <w:kern w:val="0"/>
          <w:sz w:val="21"/>
          <w:szCs w:val="21"/>
          <w:highlight w:val="none"/>
          <w:lang w:val="zh-CN"/>
        </w:rPr>
      </w:pPr>
    </w:p>
    <w:p w14:paraId="476D0E6A">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分包供应商名称（电子签名</w:t>
      </w:r>
      <w:r>
        <w:rPr>
          <w:rFonts w:cs="仿宋_GB2312"/>
          <w:b/>
          <w:bCs/>
          <w:color w:val="auto"/>
          <w:kern w:val="0"/>
          <w:sz w:val="21"/>
          <w:szCs w:val="21"/>
          <w:highlight w:val="none"/>
          <w:lang w:val="zh-CN"/>
        </w:rPr>
        <w:t>/公章）</w:t>
      </w:r>
      <w:r>
        <w:rPr>
          <w:rFonts w:hint="eastAsia" w:cs="仿宋_GB2312"/>
          <w:b/>
          <w:bCs/>
          <w:color w:val="auto"/>
          <w:kern w:val="0"/>
          <w:sz w:val="21"/>
          <w:szCs w:val="21"/>
          <w:highlight w:val="none"/>
          <w:lang w:val="zh-CN"/>
        </w:rPr>
        <w:t>：</w:t>
      </w:r>
    </w:p>
    <w:p w14:paraId="144DBDC2">
      <w:pPr>
        <w:snapToGrid w:val="0"/>
        <w:spacing w:line="288" w:lineRule="auto"/>
        <w:rPr>
          <w:rFonts w:cs="仿宋_GB2312"/>
          <w:b/>
          <w:bCs/>
          <w:color w:val="auto"/>
          <w:kern w:val="0"/>
          <w:sz w:val="21"/>
          <w:szCs w:val="21"/>
          <w:highlight w:val="none"/>
          <w:lang w:val="zh-CN"/>
        </w:rPr>
      </w:pPr>
    </w:p>
    <w:p w14:paraId="57A6876A">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7700F397">
      <w:pPr>
        <w:rPr>
          <w:color w:val="auto"/>
          <w:highlight w:val="none"/>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BF48">
    <w:pPr>
      <w:pStyle w:val="8"/>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5B13">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AB2D">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1338E"/>
    <w:multiLevelType w:val="singleLevel"/>
    <w:tmpl w:val="DB31338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NjQyZTEwMThkZmRmNDAyZTZiYmEzYjZiNGZmYTUifQ=="/>
  </w:docVars>
  <w:rsids>
    <w:rsidRoot w:val="0035197B"/>
    <w:rsid w:val="00012C95"/>
    <w:rsid w:val="00013E80"/>
    <w:rsid w:val="000275B5"/>
    <w:rsid w:val="00031EB0"/>
    <w:rsid w:val="0004655A"/>
    <w:rsid w:val="00067F0A"/>
    <w:rsid w:val="00074321"/>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A5B9A"/>
    <w:rsid w:val="00EB1C8D"/>
    <w:rsid w:val="00EB700F"/>
    <w:rsid w:val="00EC091A"/>
    <w:rsid w:val="00ED1230"/>
    <w:rsid w:val="00F156DB"/>
    <w:rsid w:val="00F55B07"/>
    <w:rsid w:val="00F61206"/>
    <w:rsid w:val="00F71A17"/>
    <w:rsid w:val="00F91463"/>
    <w:rsid w:val="00FA22BD"/>
    <w:rsid w:val="00FC2099"/>
    <w:rsid w:val="00FC2885"/>
    <w:rsid w:val="01921D23"/>
    <w:rsid w:val="02015771"/>
    <w:rsid w:val="027F6AB2"/>
    <w:rsid w:val="0372407D"/>
    <w:rsid w:val="05246162"/>
    <w:rsid w:val="06DF29F9"/>
    <w:rsid w:val="071202B2"/>
    <w:rsid w:val="08762705"/>
    <w:rsid w:val="0A652BC2"/>
    <w:rsid w:val="0A8921FE"/>
    <w:rsid w:val="0AF12F1D"/>
    <w:rsid w:val="0AFD635F"/>
    <w:rsid w:val="0B4541C0"/>
    <w:rsid w:val="0B7501AC"/>
    <w:rsid w:val="0CF34325"/>
    <w:rsid w:val="0F7A2BC7"/>
    <w:rsid w:val="11116CB9"/>
    <w:rsid w:val="11252AE7"/>
    <w:rsid w:val="13997CF5"/>
    <w:rsid w:val="14B17BB7"/>
    <w:rsid w:val="14B22C98"/>
    <w:rsid w:val="15EA3A17"/>
    <w:rsid w:val="15ED232D"/>
    <w:rsid w:val="18A3313A"/>
    <w:rsid w:val="1915527C"/>
    <w:rsid w:val="1A44403C"/>
    <w:rsid w:val="1B2D421F"/>
    <w:rsid w:val="1C0D25F7"/>
    <w:rsid w:val="1CC72D6E"/>
    <w:rsid w:val="1D121E99"/>
    <w:rsid w:val="1D340697"/>
    <w:rsid w:val="1DAA64B6"/>
    <w:rsid w:val="1EF70965"/>
    <w:rsid w:val="1F9573C2"/>
    <w:rsid w:val="200161AA"/>
    <w:rsid w:val="215C259A"/>
    <w:rsid w:val="21617F9F"/>
    <w:rsid w:val="23C15AB0"/>
    <w:rsid w:val="257B33B0"/>
    <w:rsid w:val="27DB3EDB"/>
    <w:rsid w:val="28220306"/>
    <w:rsid w:val="29A5720F"/>
    <w:rsid w:val="29F333EC"/>
    <w:rsid w:val="2ABD4ACF"/>
    <w:rsid w:val="2B731BD4"/>
    <w:rsid w:val="2DC72F38"/>
    <w:rsid w:val="2DE74C9D"/>
    <w:rsid w:val="2E076BE8"/>
    <w:rsid w:val="2E4E224B"/>
    <w:rsid w:val="2E65092E"/>
    <w:rsid w:val="2EB72FAC"/>
    <w:rsid w:val="2F124686"/>
    <w:rsid w:val="2FBE3FC1"/>
    <w:rsid w:val="30AE0058"/>
    <w:rsid w:val="31531CFB"/>
    <w:rsid w:val="318921E5"/>
    <w:rsid w:val="32B8608F"/>
    <w:rsid w:val="341B7D54"/>
    <w:rsid w:val="342C61EA"/>
    <w:rsid w:val="34970395"/>
    <w:rsid w:val="36394BEF"/>
    <w:rsid w:val="37AA0086"/>
    <w:rsid w:val="39D10B88"/>
    <w:rsid w:val="3B204A3E"/>
    <w:rsid w:val="3D5F5E7C"/>
    <w:rsid w:val="3D9904A8"/>
    <w:rsid w:val="3FE16D38"/>
    <w:rsid w:val="3FF12AC9"/>
    <w:rsid w:val="3FFB620B"/>
    <w:rsid w:val="41392C3F"/>
    <w:rsid w:val="419D7061"/>
    <w:rsid w:val="44056110"/>
    <w:rsid w:val="46742991"/>
    <w:rsid w:val="47644DE3"/>
    <w:rsid w:val="48211CD3"/>
    <w:rsid w:val="49317B68"/>
    <w:rsid w:val="4A794B4E"/>
    <w:rsid w:val="4AE7202F"/>
    <w:rsid w:val="4BD412AD"/>
    <w:rsid w:val="4C793DF2"/>
    <w:rsid w:val="4D426699"/>
    <w:rsid w:val="4E0818B3"/>
    <w:rsid w:val="4E6B31B0"/>
    <w:rsid w:val="4E7D6D7D"/>
    <w:rsid w:val="4EB801E8"/>
    <w:rsid w:val="4EE37CE0"/>
    <w:rsid w:val="4EFB083B"/>
    <w:rsid w:val="4F08515E"/>
    <w:rsid w:val="508825A3"/>
    <w:rsid w:val="508B3E41"/>
    <w:rsid w:val="51942202"/>
    <w:rsid w:val="52957DB9"/>
    <w:rsid w:val="533705A4"/>
    <w:rsid w:val="53C83991"/>
    <w:rsid w:val="53E06CD4"/>
    <w:rsid w:val="55B86562"/>
    <w:rsid w:val="592F0023"/>
    <w:rsid w:val="59D14EF9"/>
    <w:rsid w:val="5BFD69A3"/>
    <w:rsid w:val="5D41435A"/>
    <w:rsid w:val="5D832FF1"/>
    <w:rsid w:val="5E290CFB"/>
    <w:rsid w:val="5F195926"/>
    <w:rsid w:val="5F4B3119"/>
    <w:rsid w:val="5F78265F"/>
    <w:rsid w:val="5F9422B9"/>
    <w:rsid w:val="5F9F3465"/>
    <w:rsid w:val="60651FB9"/>
    <w:rsid w:val="61A14948"/>
    <w:rsid w:val="6265548D"/>
    <w:rsid w:val="63A33F79"/>
    <w:rsid w:val="6620750C"/>
    <w:rsid w:val="66CE5F3A"/>
    <w:rsid w:val="679E1216"/>
    <w:rsid w:val="68455962"/>
    <w:rsid w:val="68D93CAA"/>
    <w:rsid w:val="68E72104"/>
    <w:rsid w:val="6AC62A5F"/>
    <w:rsid w:val="6B007225"/>
    <w:rsid w:val="6B0F76F1"/>
    <w:rsid w:val="6B2A277C"/>
    <w:rsid w:val="6CBC1993"/>
    <w:rsid w:val="6DFF3A4C"/>
    <w:rsid w:val="6E290AC9"/>
    <w:rsid w:val="6E310D05"/>
    <w:rsid w:val="6E3336F6"/>
    <w:rsid w:val="7018533B"/>
    <w:rsid w:val="701A62AD"/>
    <w:rsid w:val="70917690"/>
    <w:rsid w:val="70D3077D"/>
    <w:rsid w:val="761A084B"/>
    <w:rsid w:val="76797A09"/>
    <w:rsid w:val="76A326E9"/>
    <w:rsid w:val="77A34372"/>
    <w:rsid w:val="78697DBA"/>
    <w:rsid w:val="786C6182"/>
    <w:rsid w:val="78870772"/>
    <w:rsid w:val="7931117A"/>
    <w:rsid w:val="7C021839"/>
    <w:rsid w:val="7D074354"/>
    <w:rsid w:val="7EA013D5"/>
    <w:rsid w:val="7EEA7DB7"/>
    <w:rsid w:val="7EFC79F3"/>
    <w:rsid w:val="7F193836"/>
    <w:rsid w:val="7F4C0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eastAsia="宋体"/>
    </w:rPr>
  </w:style>
  <w:style w:type="paragraph" w:styleId="3">
    <w:name w:val="annotation text"/>
    <w:basedOn w:val="1"/>
    <w:link w:val="22"/>
    <w:unhideWhenUsed/>
    <w:qFormat/>
    <w:uiPriority w:val="99"/>
    <w:pPr>
      <w:jc w:val="left"/>
    </w:pPr>
    <w:rPr>
      <w:rFonts w:ascii="Times New Roman" w:hAnsi="Times New Roman" w:cs="Times New Roman"/>
      <w:sz w:val="28"/>
    </w:rPr>
  </w:style>
  <w:style w:type="paragraph" w:styleId="4">
    <w:name w:val="Body Text"/>
    <w:basedOn w:val="1"/>
    <w:next w:val="1"/>
    <w:link w:val="34"/>
    <w:qFormat/>
    <w:uiPriority w:val="0"/>
    <w:pPr>
      <w:spacing w:after="120"/>
    </w:pPr>
  </w:style>
  <w:style w:type="paragraph" w:styleId="5">
    <w:name w:val="Body Text Indent"/>
    <w:basedOn w:val="1"/>
    <w:link w:val="25"/>
    <w:qFormat/>
    <w:uiPriority w:val="0"/>
    <w:pPr>
      <w:spacing w:line="200" w:lineRule="atLeast"/>
      <w:ind w:firstLine="301"/>
    </w:pPr>
    <w:rPr>
      <w:rFonts w:hAnsi="Courier New" w:cs="Times New Roman"/>
      <w:spacing w:val="-4"/>
      <w:sz w:val="18"/>
      <w:szCs w:val="20"/>
    </w:rPr>
  </w:style>
  <w:style w:type="paragraph" w:styleId="6">
    <w:name w:val="Plain Text"/>
    <w:basedOn w:val="1"/>
    <w:link w:val="35"/>
    <w:semiHidden/>
    <w:unhideWhenUsed/>
    <w:qFormat/>
    <w:uiPriority w:val="99"/>
    <w:rPr>
      <w:rFonts w:hAnsi="Courier New" w:cs="Courier New" w:asciiTheme="minorEastAsia" w:eastAsiaTheme="minorEastAsia"/>
    </w:rPr>
  </w:style>
  <w:style w:type="paragraph" w:styleId="7">
    <w:name w:val="Balloon Text"/>
    <w:basedOn w:val="1"/>
    <w:link w:val="24"/>
    <w:qFormat/>
    <w:uiPriority w:val="0"/>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kern w:val="0"/>
    </w:rPr>
  </w:style>
  <w:style w:type="paragraph" w:styleId="11">
    <w:name w:val="annotation subject"/>
    <w:basedOn w:val="3"/>
    <w:next w:val="3"/>
    <w:link w:val="32"/>
    <w:semiHidden/>
    <w:unhideWhenUsed/>
    <w:qFormat/>
    <w:uiPriority w:val="0"/>
    <w:rPr>
      <w:rFonts w:ascii="宋体" w:hAnsi="宋体" w:cs="宋体"/>
      <w:b/>
      <w:bCs/>
      <w:sz w:val="24"/>
    </w:rPr>
  </w:style>
  <w:style w:type="paragraph" w:styleId="12">
    <w:name w:val="Body Text First Indent"/>
    <w:basedOn w:val="4"/>
    <w:next w:val="1"/>
    <w:qFormat/>
    <w:uiPriority w:val="0"/>
    <w:pPr>
      <w:spacing w:after="120"/>
      <w:ind w:firstLine="420" w:firstLineChars="100"/>
    </w:pPr>
    <w:rPr>
      <w:sz w:val="21"/>
      <w:szCs w:val="24"/>
    </w:rPr>
  </w:style>
  <w:style w:type="paragraph" w:styleId="13">
    <w:name w:val="Body Text First Indent 2"/>
    <w:basedOn w:val="5"/>
    <w:unhideWhenUsed/>
    <w:qFormat/>
    <w:uiPriority w:val="99"/>
    <w:pPr>
      <w:ind w:firstLine="420" w:firstLineChars="200"/>
    </w:pPr>
    <w:rPr>
      <w:rFonts w:ascii="Times New Roman" w:hAnsi="Times New Roman" w:eastAsia="宋体" w:cs="Times New Roman"/>
      <w:szCs w:val="24"/>
    </w:rPr>
  </w:style>
  <w:style w:type="table" w:styleId="15">
    <w:name w:val="Table Grid"/>
    <w:basedOn w:val="1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basedOn w:val="16"/>
    <w:unhideWhenUsed/>
    <w:qFormat/>
    <w:uiPriority w:val="99"/>
    <w:rPr>
      <w:color w:val="0000FF"/>
      <w:u w:val="single"/>
    </w:rPr>
  </w:style>
  <w:style w:type="character" w:styleId="19">
    <w:name w:val="annotation reference"/>
    <w:unhideWhenUsed/>
    <w:qFormat/>
    <w:uiPriority w:val="99"/>
    <w:rPr>
      <w:sz w:val="21"/>
      <w:szCs w:val="21"/>
    </w:rPr>
  </w:style>
  <w:style w:type="character" w:customStyle="1" w:styleId="20">
    <w:name w:val="页眉 字符"/>
    <w:basedOn w:val="16"/>
    <w:link w:val="9"/>
    <w:qFormat/>
    <w:uiPriority w:val="99"/>
    <w:rPr>
      <w:sz w:val="18"/>
      <w:szCs w:val="18"/>
    </w:rPr>
  </w:style>
  <w:style w:type="character" w:customStyle="1" w:styleId="21">
    <w:name w:val="页脚 字符"/>
    <w:basedOn w:val="16"/>
    <w:link w:val="8"/>
    <w:qFormat/>
    <w:uiPriority w:val="99"/>
    <w:rPr>
      <w:sz w:val="18"/>
      <w:szCs w:val="18"/>
    </w:rPr>
  </w:style>
  <w:style w:type="character" w:customStyle="1" w:styleId="22">
    <w:name w:val="批注文字 字符"/>
    <w:basedOn w:val="16"/>
    <w:link w:val="3"/>
    <w:qFormat/>
    <w:uiPriority w:val="99"/>
    <w:rPr>
      <w:rFonts w:ascii="Times New Roman" w:hAnsi="Times New Roman" w:eastAsia="宋体" w:cs="Times New Roman"/>
      <w:sz w:val="28"/>
      <w:szCs w:val="24"/>
    </w:rPr>
  </w:style>
  <w:style w:type="character" w:customStyle="1" w:styleId="23">
    <w:name w:val="正文文本缩进 字符"/>
    <w:basedOn w:val="16"/>
    <w:qFormat/>
    <w:uiPriority w:val="0"/>
    <w:rPr>
      <w:rFonts w:ascii="宋体" w:hAnsi="宋体" w:eastAsia="宋体" w:cs="宋体"/>
      <w:sz w:val="24"/>
      <w:szCs w:val="24"/>
    </w:rPr>
  </w:style>
  <w:style w:type="character" w:customStyle="1" w:styleId="24">
    <w:name w:val="批注框文本 字符"/>
    <w:basedOn w:val="16"/>
    <w:link w:val="7"/>
    <w:qFormat/>
    <w:uiPriority w:val="0"/>
    <w:rPr>
      <w:rFonts w:ascii="宋体" w:hAnsi="宋体" w:eastAsia="宋体" w:cs="宋体"/>
      <w:sz w:val="18"/>
      <w:szCs w:val="18"/>
    </w:rPr>
  </w:style>
  <w:style w:type="character" w:customStyle="1" w:styleId="25">
    <w:name w:val="正文文本缩进 字符1"/>
    <w:link w:val="5"/>
    <w:qFormat/>
    <w:uiPriority w:val="0"/>
    <w:rPr>
      <w:rFonts w:ascii="宋体" w:hAnsi="Courier New" w:eastAsia="宋体" w:cs="Times New Roman"/>
      <w:spacing w:val="-4"/>
      <w:sz w:val="18"/>
      <w:szCs w:val="20"/>
    </w:rPr>
  </w:style>
  <w:style w:type="character" w:customStyle="1" w:styleId="26">
    <w:name w:val="正文文本缩进 字符2"/>
    <w:qFormat/>
    <w:uiPriority w:val="0"/>
    <w:rPr>
      <w:rFonts w:ascii="宋体" w:hAnsi="Courier New"/>
      <w:spacing w:val="-4"/>
      <w:kern w:val="2"/>
      <w:sz w:val="18"/>
    </w:rPr>
  </w:style>
  <w:style w:type="character" w:customStyle="1" w:styleId="27">
    <w:name w:val="未处理的提及1"/>
    <w:basedOn w:val="16"/>
    <w:semiHidden/>
    <w:unhideWhenUsed/>
    <w:qFormat/>
    <w:uiPriority w:val="99"/>
    <w:rPr>
      <w:color w:val="605E5C"/>
      <w:shd w:val="clear" w:color="auto" w:fill="E1DFDD"/>
    </w:rPr>
  </w:style>
  <w:style w:type="paragraph" w:styleId="28">
    <w:name w:val="List Paragraph"/>
    <w:basedOn w:val="1"/>
    <w:qFormat/>
    <w:uiPriority w:val="99"/>
    <w:pPr>
      <w:ind w:firstLine="420" w:firstLineChars="200"/>
    </w:pPr>
  </w:style>
  <w:style w:type="paragraph" w:customStyle="1" w:styleId="29">
    <w:name w:val="纯文本1"/>
    <w:basedOn w:val="1"/>
    <w:next w:val="6"/>
    <w:link w:val="31"/>
    <w:qFormat/>
    <w:uiPriority w:val="99"/>
    <w:pPr>
      <w:spacing w:before="156" w:beforeLines="50" w:after="156" w:afterLines="50" w:line="400" w:lineRule="atLeast"/>
    </w:pPr>
    <w:rPr>
      <w:rFonts w:hAnsi="Courier New" w:cs="Times New Roman"/>
    </w:rPr>
  </w:style>
  <w:style w:type="character" w:customStyle="1" w:styleId="30">
    <w:name w:val="纯文本 字符"/>
    <w:basedOn w:val="16"/>
    <w:qFormat/>
    <w:uiPriority w:val="0"/>
    <w:rPr>
      <w:rFonts w:ascii="宋体" w:hAnsi="Courier New" w:eastAsia="宋体" w:cs="Courier New"/>
      <w:kern w:val="2"/>
      <w:sz w:val="24"/>
      <w:szCs w:val="24"/>
    </w:rPr>
  </w:style>
  <w:style w:type="character" w:customStyle="1" w:styleId="31">
    <w:name w:val="纯文本 字符1"/>
    <w:link w:val="29"/>
    <w:qFormat/>
    <w:uiPriority w:val="99"/>
    <w:rPr>
      <w:rFonts w:ascii="宋体" w:hAnsi="Courier New" w:eastAsia="宋体" w:cs="Times New Roman"/>
      <w:kern w:val="2"/>
      <w:sz w:val="24"/>
      <w:szCs w:val="24"/>
    </w:rPr>
  </w:style>
  <w:style w:type="character" w:customStyle="1" w:styleId="32">
    <w:name w:val="批注主题 字符"/>
    <w:basedOn w:val="22"/>
    <w:link w:val="11"/>
    <w:semiHidden/>
    <w:qFormat/>
    <w:uiPriority w:val="0"/>
    <w:rPr>
      <w:rFonts w:ascii="宋体" w:hAnsi="宋体" w:eastAsia="宋体" w:cs="宋体"/>
      <w:b/>
      <w:bCs/>
      <w:sz w:val="24"/>
      <w:szCs w:val="24"/>
    </w:rPr>
  </w:style>
  <w:style w:type="character" w:customStyle="1" w:styleId="33">
    <w:name w:val="Unresolved Mention"/>
    <w:basedOn w:val="16"/>
    <w:semiHidden/>
    <w:unhideWhenUsed/>
    <w:qFormat/>
    <w:uiPriority w:val="99"/>
    <w:rPr>
      <w:color w:val="605E5C"/>
      <w:shd w:val="clear" w:color="auto" w:fill="E1DFDD"/>
    </w:rPr>
  </w:style>
  <w:style w:type="character" w:customStyle="1" w:styleId="34">
    <w:name w:val="正文文本 字符"/>
    <w:basedOn w:val="16"/>
    <w:link w:val="4"/>
    <w:qFormat/>
    <w:uiPriority w:val="0"/>
    <w:rPr>
      <w:rFonts w:ascii="宋体" w:hAnsi="宋体" w:eastAsia="宋体" w:cs="宋体"/>
      <w:sz w:val="24"/>
      <w:szCs w:val="24"/>
    </w:rPr>
  </w:style>
  <w:style w:type="character" w:customStyle="1" w:styleId="35">
    <w:name w:val="纯文本 字符2"/>
    <w:basedOn w:val="16"/>
    <w:link w:val="6"/>
    <w:semiHidden/>
    <w:qFormat/>
    <w:uiPriority w:val="99"/>
    <w:rPr>
      <w:rFonts w:hAnsi="Courier New" w:cs="Courier New" w:asciiTheme="minorEastAsia"/>
      <w:sz w:val="24"/>
      <w:szCs w:val="24"/>
    </w:rPr>
  </w:style>
  <w:style w:type="table" w:customStyle="1" w:styleId="36">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55</Pages>
  <Words>7919</Words>
  <Characters>8520</Characters>
  <Lines>223</Lines>
  <Paragraphs>62</Paragraphs>
  <TotalTime>7</TotalTime>
  <ScaleCrop>false</ScaleCrop>
  <LinksUpToDate>false</LinksUpToDate>
  <CharactersWithSpaces>8553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温瑶</cp:lastModifiedBy>
  <cp:lastPrinted>2025-07-03T04:03:00Z</cp:lastPrinted>
  <dcterms:modified xsi:type="dcterms:W3CDTF">2025-07-25T10:33:55Z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D84CB2A5B8C2431AB51A44D76C34C4E4_13</vt:lpwstr>
  </property>
  <property fmtid="{D5CDD505-2E9C-101B-9397-08002B2CF9AE}" pid="4" name="KSOTemplateDocerSaveRecord">
    <vt:lpwstr>eyJoZGlkIjoiYmFjNjQyZTEwMThkZmRmNDAyZTZiYmEzYjZiNGZmYTUiLCJ1c2VySWQiOiIxNjEzNDM1NjUyIn0=</vt:lpwstr>
  </property>
</Properties>
</file>